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A814" w14:textId="77777777" w:rsidR="00210949" w:rsidRPr="00BA7C76" w:rsidRDefault="00210949" w:rsidP="0023692A">
      <w:pPr>
        <w:jc w:val="center"/>
        <w:outlineLvl w:val="0"/>
        <w:rPr>
          <w:rFonts w:ascii="Arial" w:hAnsi="Arial" w:cs="Arial"/>
          <w:u w:val="single"/>
        </w:rPr>
      </w:pPr>
    </w:p>
    <w:p w14:paraId="1B0EC529" w14:textId="77777777" w:rsidR="0023692A" w:rsidRPr="00BA7C76" w:rsidRDefault="0023692A" w:rsidP="0023692A">
      <w:pPr>
        <w:jc w:val="center"/>
        <w:outlineLvl w:val="0"/>
        <w:rPr>
          <w:rFonts w:ascii="Arial" w:hAnsi="Arial" w:cs="Arial"/>
          <w:u w:val="single"/>
        </w:rPr>
      </w:pPr>
      <w:r w:rsidRPr="00BA7C76">
        <w:rPr>
          <w:rFonts w:ascii="Arial" w:hAnsi="Arial" w:cs="Arial"/>
          <w:u w:val="single"/>
        </w:rPr>
        <w:t>PROJECT REQUEST FOR QU</w:t>
      </w:r>
      <w:r w:rsidR="00AB1E01" w:rsidRPr="00BA7C76">
        <w:rPr>
          <w:rFonts w:ascii="Arial" w:hAnsi="Arial" w:cs="Arial"/>
          <w:u w:val="single"/>
        </w:rPr>
        <w:t>ALIFICATIONS</w:t>
      </w:r>
      <w:r w:rsidRPr="00BA7C76">
        <w:rPr>
          <w:rFonts w:ascii="Arial" w:hAnsi="Arial" w:cs="Arial"/>
          <w:u w:val="single"/>
        </w:rPr>
        <w:t xml:space="preserve"> (“RFQ”)</w:t>
      </w:r>
    </w:p>
    <w:p w14:paraId="20AE6AB9" w14:textId="77777777" w:rsidR="0023692A" w:rsidRPr="00BA7C76" w:rsidRDefault="0023692A" w:rsidP="0023692A">
      <w:pPr>
        <w:jc w:val="center"/>
        <w:rPr>
          <w:rFonts w:ascii="Arial" w:hAnsi="Arial" w:cs="Arial"/>
        </w:rPr>
      </w:pPr>
      <w:r w:rsidRPr="00BA7C76">
        <w:rPr>
          <w:rFonts w:ascii="Arial" w:hAnsi="Arial" w:cs="Arial"/>
          <w:u w:val="single"/>
        </w:rPr>
        <w:t>CONSULTANT INSTRUCTIONS</w:t>
      </w:r>
    </w:p>
    <w:p w14:paraId="5E40F0DB" w14:textId="77777777" w:rsidR="0023692A" w:rsidRPr="00BA7C76" w:rsidRDefault="0023692A" w:rsidP="0023692A">
      <w:pPr>
        <w:rPr>
          <w:rFonts w:ascii="Arial" w:hAnsi="Arial" w:cs="Arial"/>
        </w:rPr>
      </w:pPr>
    </w:p>
    <w:p w14:paraId="7C64DD7E" w14:textId="5864CDB7" w:rsidR="0023692A" w:rsidRPr="001A5680" w:rsidRDefault="001D786A" w:rsidP="0023692A">
      <w:pPr>
        <w:rPr>
          <w:b/>
        </w:rPr>
      </w:pPr>
      <w:r w:rsidRPr="001A5680">
        <w:rPr>
          <w:b/>
        </w:rPr>
        <w:t xml:space="preserve">RFQ: </w:t>
      </w:r>
      <w:r w:rsidR="00C83F3F" w:rsidRPr="001A5680">
        <w:rPr>
          <w:b/>
        </w:rPr>
        <w:tab/>
      </w:r>
      <w:r w:rsidR="00C83F3F" w:rsidRPr="001A5680">
        <w:rPr>
          <w:b/>
        </w:rPr>
        <w:tab/>
        <w:t>RFQ-HR-</w:t>
      </w:r>
      <w:r w:rsidR="00F971EA">
        <w:rPr>
          <w:b/>
        </w:rPr>
        <w:t>4</w:t>
      </w:r>
      <w:r w:rsidR="00B900DF">
        <w:rPr>
          <w:b/>
        </w:rPr>
        <w:t>5</w:t>
      </w:r>
    </w:p>
    <w:p w14:paraId="35283C0C" w14:textId="77777777" w:rsidR="006F14A5" w:rsidRDefault="0023692A" w:rsidP="006F14A5">
      <w:pPr>
        <w:rPr>
          <w:b/>
        </w:rPr>
      </w:pPr>
      <w:r w:rsidRPr="001A5680">
        <w:rPr>
          <w:b/>
        </w:rPr>
        <w:t xml:space="preserve">RFQ Title: </w:t>
      </w:r>
      <w:r w:rsidR="00434E22" w:rsidRPr="001A5680">
        <w:rPr>
          <w:b/>
        </w:rPr>
        <w:t xml:space="preserve"> </w:t>
      </w:r>
      <w:r w:rsidR="00C205D5" w:rsidRPr="001A5680">
        <w:rPr>
          <w:b/>
        </w:rPr>
        <w:t xml:space="preserve"> </w:t>
      </w:r>
      <w:r w:rsidR="006058EE" w:rsidRPr="001A5680">
        <w:rPr>
          <w:b/>
        </w:rPr>
        <w:t xml:space="preserve"> </w:t>
      </w:r>
      <w:bookmarkStart w:id="0" w:name="_Hlk491088292"/>
      <w:r w:rsidR="001A5680">
        <w:rPr>
          <w:b/>
        </w:rPr>
        <w:t xml:space="preserve"> </w:t>
      </w:r>
      <w:bookmarkEnd w:id="0"/>
      <w:r w:rsidR="00D2473E" w:rsidRPr="00D2473E">
        <w:rPr>
          <w:b/>
        </w:rPr>
        <w:t xml:space="preserve">Professional Search Services for </w:t>
      </w:r>
      <w:r w:rsidR="006F14A5" w:rsidRPr="006F14A5">
        <w:rPr>
          <w:b/>
        </w:rPr>
        <w:t>Director, Power Supply Planning</w:t>
      </w:r>
    </w:p>
    <w:p w14:paraId="35CCB30D" w14:textId="5BF3DB13" w:rsidR="0023692A" w:rsidRPr="001A5680" w:rsidRDefault="0023692A" w:rsidP="006F14A5">
      <w:pPr>
        <w:rPr>
          <w:b/>
        </w:rPr>
      </w:pPr>
      <w:r w:rsidRPr="001A5680">
        <w:rPr>
          <w:b/>
        </w:rPr>
        <w:t xml:space="preserve">RFP Title:  </w:t>
      </w:r>
      <w:r w:rsidR="00C83F3F" w:rsidRPr="001A5680">
        <w:rPr>
          <w:b/>
        </w:rPr>
        <w:tab/>
      </w:r>
      <w:bookmarkStart w:id="1" w:name="_Hlk171435229"/>
      <w:r w:rsidR="004F3A15" w:rsidRPr="001A5680">
        <w:rPr>
          <w:b/>
        </w:rPr>
        <w:t>Human Resources</w:t>
      </w:r>
      <w:r w:rsidR="00AE5493">
        <w:rPr>
          <w:b/>
        </w:rPr>
        <w:t xml:space="preserve"> - Executive</w:t>
      </w:r>
      <w:r w:rsidR="001A5680">
        <w:rPr>
          <w:b/>
        </w:rPr>
        <w:t xml:space="preserve"> </w:t>
      </w:r>
      <w:r w:rsidR="001A5680" w:rsidRPr="004740BC">
        <w:rPr>
          <w:b/>
        </w:rPr>
        <w:t>Recruiting</w:t>
      </w:r>
      <w:bookmarkEnd w:id="1"/>
      <w:r w:rsidR="00DF3124" w:rsidRPr="004740BC">
        <w:rPr>
          <w:b/>
        </w:rPr>
        <w:t xml:space="preserve"> – Scope </w:t>
      </w:r>
      <w:r w:rsidR="004740BC" w:rsidRPr="004740BC">
        <w:rPr>
          <w:b/>
        </w:rPr>
        <w:t>1</w:t>
      </w:r>
    </w:p>
    <w:p w14:paraId="08FDBA04" w14:textId="3A3B57A1" w:rsidR="004F3A15" w:rsidRPr="00B602FA" w:rsidRDefault="005A708A" w:rsidP="00B602FA">
      <w:pPr>
        <w:ind w:left="1440" w:hanging="1440"/>
        <w:outlineLvl w:val="0"/>
        <w:rPr>
          <w:b/>
        </w:rPr>
      </w:pPr>
      <w:bookmarkStart w:id="2" w:name="_Hlk127787126"/>
      <w:r w:rsidRPr="00B602FA">
        <w:rPr>
          <w:b/>
        </w:rPr>
        <w:t xml:space="preserve">Issue Date: </w:t>
      </w:r>
      <w:r w:rsidR="00C83F3F" w:rsidRPr="00B602FA">
        <w:rPr>
          <w:b/>
        </w:rPr>
        <w:tab/>
      </w:r>
      <w:r w:rsidR="00610C7E">
        <w:rPr>
          <w:b/>
        </w:rPr>
        <w:t>July 9</w:t>
      </w:r>
      <w:r w:rsidR="001D06D5" w:rsidRPr="00B602FA">
        <w:rPr>
          <w:b/>
        </w:rPr>
        <w:t>, 202</w:t>
      </w:r>
      <w:r w:rsidR="00CA1488" w:rsidRPr="00B602FA">
        <w:rPr>
          <w:b/>
        </w:rPr>
        <w:t>6</w:t>
      </w:r>
      <w:r w:rsidR="00610C7E">
        <w:rPr>
          <w:b/>
        </w:rPr>
        <w:t xml:space="preserve"> 3PM</w:t>
      </w:r>
    </w:p>
    <w:p w14:paraId="22AEA95F" w14:textId="007E97A4" w:rsidR="00CE1FDF" w:rsidRPr="00B602FA" w:rsidRDefault="004E4E51" w:rsidP="00B602FA">
      <w:pPr>
        <w:ind w:left="1440" w:hanging="1440"/>
        <w:outlineLvl w:val="0"/>
        <w:rPr>
          <w:b/>
        </w:rPr>
      </w:pPr>
      <w:r w:rsidRPr="00B602FA">
        <w:rPr>
          <w:b/>
        </w:rPr>
        <w:t xml:space="preserve">Questions: </w:t>
      </w:r>
      <w:r w:rsidRPr="00B602FA">
        <w:rPr>
          <w:b/>
        </w:rPr>
        <w:tab/>
      </w:r>
      <w:r w:rsidR="00610C7E">
        <w:rPr>
          <w:b/>
        </w:rPr>
        <w:t xml:space="preserve">July </w:t>
      </w:r>
      <w:r w:rsidR="00B64F85">
        <w:rPr>
          <w:b/>
        </w:rPr>
        <w:t>15</w:t>
      </w:r>
      <w:r w:rsidR="00610C7E" w:rsidRPr="00B602FA">
        <w:rPr>
          <w:b/>
        </w:rPr>
        <w:t>, 2026</w:t>
      </w:r>
      <w:r w:rsidR="00610C7E">
        <w:rPr>
          <w:b/>
        </w:rPr>
        <w:t xml:space="preserve"> 3PM</w:t>
      </w:r>
    </w:p>
    <w:p w14:paraId="08D5D917" w14:textId="07BD8ACE" w:rsidR="001F0598" w:rsidRPr="00B602FA" w:rsidRDefault="0099200E" w:rsidP="00B602FA">
      <w:pPr>
        <w:ind w:left="1440" w:hanging="1440"/>
        <w:outlineLvl w:val="0"/>
        <w:rPr>
          <w:b/>
        </w:rPr>
      </w:pPr>
      <w:r w:rsidRPr="00B602FA">
        <w:rPr>
          <w:b/>
        </w:rPr>
        <w:t>Due Date</w:t>
      </w:r>
      <w:r w:rsidR="0055348D" w:rsidRPr="00B602FA">
        <w:rPr>
          <w:b/>
        </w:rPr>
        <w:t>:</w:t>
      </w:r>
      <w:r w:rsidR="0055348D" w:rsidRPr="00B602FA">
        <w:rPr>
          <w:b/>
        </w:rPr>
        <w:tab/>
      </w:r>
      <w:r w:rsidR="00610C7E">
        <w:rPr>
          <w:b/>
        </w:rPr>
        <w:t xml:space="preserve">July </w:t>
      </w:r>
      <w:r w:rsidR="00B64F85">
        <w:rPr>
          <w:b/>
        </w:rPr>
        <w:t>23</w:t>
      </w:r>
      <w:r w:rsidR="00610C7E" w:rsidRPr="00B602FA">
        <w:rPr>
          <w:b/>
        </w:rPr>
        <w:t>, 2026</w:t>
      </w:r>
      <w:r w:rsidR="00610C7E">
        <w:rPr>
          <w:b/>
        </w:rPr>
        <w:t xml:space="preserve"> 3PM</w:t>
      </w:r>
    </w:p>
    <w:bookmarkEnd w:id="2"/>
    <w:p w14:paraId="0EF5EC39" w14:textId="77777777" w:rsidR="0023692A" w:rsidRDefault="0023692A" w:rsidP="009A7A5F">
      <w:pPr>
        <w:pBdr>
          <w:bottom w:val="single" w:sz="12" w:space="0" w:color="auto"/>
        </w:pBdr>
      </w:pPr>
    </w:p>
    <w:p w14:paraId="7A5EC332" w14:textId="77777777" w:rsidR="00D35F22" w:rsidRPr="00D35F22" w:rsidRDefault="00D35F22" w:rsidP="009A7A5F">
      <w:pPr>
        <w:pBdr>
          <w:bottom w:val="single" w:sz="12" w:space="0" w:color="auto"/>
        </w:pBdr>
        <w:rPr>
          <w:b/>
          <w:bCs/>
        </w:rPr>
      </w:pPr>
      <w:r w:rsidRPr="00D35F22">
        <w:rPr>
          <w:b/>
          <w:bCs/>
        </w:rPr>
        <w:t xml:space="preserve">Eligible Prime Proposers </w:t>
      </w:r>
    </w:p>
    <w:p w14:paraId="5CA20173" w14:textId="77777777" w:rsidR="003D625B" w:rsidRDefault="003D625B" w:rsidP="009A7A5F">
      <w:pPr>
        <w:pBdr>
          <w:bottom w:val="single" w:sz="12" w:space="0" w:color="auto"/>
        </w:pBdr>
      </w:pPr>
      <w:r w:rsidRPr="003D625B">
        <w:t>Lossie Family Investments DBA Stewart Energy Resources</w:t>
      </w:r>
    </w:p>
    <w:p w14:paraId="568DAAD9" w14:textId="7785A1ED" w:rsidR="00D35F22" w:rsidRDefault="003E773B" w:rsidP="009A7A5F">
      <w:pPr>
        <w:pBdr>
          <w:bottom w:val="single" w:sz="12" w:space="0" w:color="auto"/>
        </w:pBdr>
      </w:pPr>
      <w:r w:rsidRPr="003E773B">
        <w:t>Mycoff Fry Partners LLC</w:t>
      </w:r>
    </w:p>
    <w:p w14:paraId="42D86FE6" w14:textId="77777777" w:rsidR="003E773B" w:rsidRPr="001A5680" w:rsidRDefault="003E773B" w:rsidP="009A7A5F">
      <w:pPr>
        <w:pBdr>
          <w:bottom w:val="single" w:sz="12" w:space="0" w:color="auto"/>
        </w:pBdr>
      </w:pPr>
    </w:p>
    <w:p w14:paraId="0B740846" w14:textId="77777777" w:rsidR="0023692A" w:rsidRPr="001A5680" w:rsidRDefault="0023692A" w:rsidP="0023692A"/>
    <w:p w14:paraId="7D6E166E" w14:textId="77777777" w:rsidR="000C5188" w:rsidRPr="001A5680" w:rsidRDefault="0023692A" w:rsidP="00587E15">
      <w:pPr>
        <w:spacing w:line="276" w:lineRule="auto"/>
        <w:jc w:val="both"/>
      </w:pPr>
      <w:r w:rsidRPr="001A5680">
        <w:t xml:space="preserve">Your firm is invited to submit a quotation </w:t>
      </w:r>
      <w:r w:rsidR="00450531" w:rsidRPr="001A5680">
        <w:t xml:space="preserve">to the Long Island Power Authority (“LIPA”) </w:t>
      </w:r>
      <w:r w:rsidRPr="001A5680">
        <w:t xml:space="preserve">for the above-stated project in accordance with the requirements of the attached </w:t>
      </w:r>
      <w:r w:rsidRPr="001A5680">
        <w:rPr>
          <w:u w:val="single"/>
        </w:rPr>
        <w:t>Project Request for Qu</w:t>
      </w:r>
      <w:r w:rsidR="00AB1E01" w:rsidRPr="001A5680">
        <w:rPr>
          <w:u w:val="single"/>
        </w:rPr>
        <w:t>alifications</w:t>
      </w:r>
      <w:r w:rsidRPr="001A5680">
        <w:rPr>
          <w:u w:val="single"/>
        </w:rPr>
        <w:t>-Scope of Work</w:t>
      </w:r>
      <w:r w:rsidRPr="001A5680">
        <w:t xml:space="preserve"> </w:t>
      </w:r>
      <w:r w:rsidR="00A43730" w:rsidRPr="001A5680">
        <w:t xml:space="preserve">(“SOW”) </w:t>
      </w:r>
      <w:r w:rsidRPr="001A5680">
        <w:t xml:space="preserve">document.  </w:t>
      </w:r>
    </w:p>
    <w:p w14:paraId="035F723A" w14:textId="77777777" w:rsidR="000C5188" w:rsidRPr="001A5680" w:rsidRDefault="000C5188" w:rsidP="00587E15">
      <w:pPr>
        <w:spacing w:line="276" w:lineRule="auto"/>
        <w:jc w:val="both"/>
      </w:pPr>
    </w:p>
    <w:p w14:paraId="7FADBCB6" w14:textId="77777777" w:rsidR="00BC7F05" w:rsidRPr="001A5680" w:rsidRDefault="0023692A" w:rsidP="00587E15">
      <w:pPr>
        <w:spacing w:line="276" w:lineRule="auto"/>
        <w:jc w:val="both"/>
      </w:pPr>
      <w:r w:rsidRPr="001A5680">
        <w:t xml:space="preserve">Please use the attached </w:t>
      </w:r>
      <w:r w:rsidRPr="001A5680">
        <w:rPr>
          <w:u w:val="single"/>
        </w:rPr>
        <w:t>Project Request for Qu</w:t>
      </w:r>
      <w:r w:rsidR="00AB1E01" w:rsidRPr="001A5680">
        <w:rPr>
          <w:u w:val="single"/>
        </w:rPr>
        <w:t xml:space="preserve">alifications </w:t>
      </w:r>
      <w:r w:rsidR="009A7A5F" w:rsidRPr="001A5680">
        <w:rPr>
          <w:u w:val="single"/>
        </w:rPr>
        <w:t xml:space="preserve">Requirements </w:t>
      </w:r>
      <w:r w:rsidRPr="001A5680">
        <w:t xml:space="preserve">to provide your </w:t>
      </w:r>
      <w:r w:rsidR="00BC7F05" w:rsidRPr="001A5680">
        <w:t>firm’s response.</w:t>
      </w:r>
    </w:p>
    <w:p w14:paraId="472D8150" w14:textId="77777777" w:rsidR="001A5680" w:rsidRPr="001A5680" w:rsidRDefault="001A5680" w:rsidP="001A5680">
      <w:pPr>
        <w:spacing w:line="276" w:lineRule="auto"/>
        <w:jc w:val="both"/>
      </w:pPr>
    </w:p>
    <w:p w14:paraId="37C6A2D2" w14:textId="77777777" w:rsidR="001A5680" w:rsidRPr="001A5680" w:rsidRDefault="001A5680" w:rsidP="00D2473E">
      <w:pPr>
        <w:shd w:val="clear" w:color="auto" w:fill="FFFFFF"/>
        <w:jc w:val="both"/>
        <w:rPr>
          <w:b/>
          <w:bCs/>
          <w:color w:val="222222"/>
          <w:u w:val="single"/>
        </w:rPr>
      </w:pPr>
      <w:r w:rsidRPr="001A5680">
        <w:rPr>
          <w:b/>
          <w:bCs/>
          <w:color w:val="222222"/>
          <w:u w:val="single"/>
        </w:rPr>
        <w:t>Submission:</w:t>
      </w:r>
    </w:p>
    <w:p w14:paraId="5A611413" w14:textId="77777777" w:rsidR="001A5680" w:rsidRPr="001A5680" w:rsidRDefault="001A5680" w:rsidP="001A5680">
      <w:pPr>
        <w:shd w:val="clear" w:color="auto" w:fill="FFFFFF"/>
        <w:spacing w:before="100" w:after="240" w:line="230" w:lineRule="atLeast"/>
        <w:ind w:left="720"/>
        <w:rPr>
          <w:color w:val="222222"/>
        </w:rPr>
      </w:pPr>
      <w:r w:rsidRPr="001A5680">
        <w:rPr>
          <w:color w:val="222222"/>
        </w:rPr>
        <w:t xml:space="preserve">Long Island Power Authority (LIPA) has implemented a new e-Human Resources platform called Bonfire. All RFQ submissions must be uploaded electronically to </w:t>
      </w:r>
      <w:hyperlink r:id="rId13" w:history="1">
        <w:r w:rsidRPr="001A5680">
          <w:rPr>
            <w:rStyle w:val="Hyperlink"/>
          </w:rPr>
          <w:t>https://lipower.bonfirehub.com</w:t>
        </w:r>
      </w:hyperlink>
      <w:r w:rsidRPr="001A5680">
        <w:rPr>
          <w:color w:val="222222"/>
        </w:rPr>
        <w:t>.  Late proposals will not be accepted, nor will additional time be granted to any individual firm.</w:t>
      </w:r>
    </w:p>
    <w:p w14:paraId="594C092C" w14:textId="77777777" w:rsidR="001A5680" w:rsidRPr="001A5680" w:rsidRDefault="001A5680" w:rsidP="001A5680">
      <w:pPr>
        <w:shd w:val="clear" w:color="auto" w:fill="FFFFFF"/>
        <w:jc w:val="both"/>
        <w:rPr>
          <w:color w:val="222222"/>
        </w:rPr>
      </w:pPr>
      <w:r w:rsidRPr="001A5680">
        <w:rPr>
          <w:color w:val="222222"/>
        </w:rPr>
        <w:t>         </w:t>
      </w:r>
      <w:r w:rsidRPr="001A5680">
        <w:rPr>
          <w:color w:val="222222"/>
        </w:rPr>
        <w:tab/>
        <w:t xml:space="preserve">For a quick tutorial on how to upload a submittal, visit: </w:t>
      </w:r>
    </w:p>
    <w:p w14:paraId="5508C8E1" w14:textId="6F38A283" w:rsidR="001A5680" w:rsidRDefault="001A5680" w:rsidP="001A5680">
      <w:pPr>
        <w:shd w:val="clear" w:color="auto" w:fill="FFFFFF"/>
        <w:ind w:firstLine="720"/>
        <w:jc w:val="both"/>
      </w:pPr>
      <w:hyperlink r:id="rId14" w:history="1">
        <w:r w:rsidRPr="001A5680">
          <w:rPr>
            <w:rStyle w:val="Hyperlink"/>
          </w:rPr>
          <w:t>Vendor Registration and Submission</w:t>
        </w:r>
      </w:hyperlink>
    </w:p>
    <w:p w14:paraId="1D2708A0" w14:textId="77777777" w:rsidR="00D2473E" w:rsidRPr="001A5680" w:rsidRDefault="00D2473E" w:rsidP="001A5680">
      <w:pPr>
        <w:shd w:val="clear" w:color="auto" w:fill="FFFFFF"/>
        <w:ind w:firstLine="720"/>
        <w:jc w:val="both"/>
        <w:rPr>
          <w:color w:val="222222"/>
        </w:rPr>
      </w:pPr>
    </w:p>
    <w:p w14:paraId="4D0F4F28" w14:textId="77777777" w:rsidR="001A5680" w:rsidRPr="001A5680" w:rsidRDefault="001A5680" w:rsidP="001A5680">
      <w:pPr>
        <w:shd w:val="clear" w:color="auto" w:fill="FFFFFF"/>
        <w:jc w:val="both"/>
        <w:rPr>
          <w:b/>
          <w:bCs/>
          <w:color w:val="222222"/>
          <w:u w:val="single"/>
        </w:rPr>
      </w:pPr>
      <w:r w:rsidRPr="001A5680">
        <w:rPr>
          <w:b/>
          <w:bCs/>
          <w:color w:val="222222"/>
          <w:u w:val="single"/>
        </w:rPr>
        <w:t>Addenda:</w:t>
      </w:r>
    </w:p>
    <w:p w14:paraId="5F5C8F31" w14:textId="77777777" w:rsidR="001A5680" w:rsidRPr="001A5680" w:rsidRDefault="001A5680" w:rsidP="001A5680">
      <w:pPr>
        <w:shd w:val="clear" w:color="auto" w:fill="FFFFFF"/>
        <w:spacing w:before="100" w:after="240" w:line="230" w:lineRule="atLeast"/>
        <w:ind w:left="720"/>
        <w:jc w:val="both"/>
        <w:rPr>
          <w:color w:val="222222"/>
        </w:rPr>
      </w:pPr>
      <w:r w:rsidRPr="001A5680">
        <w:rPr>
          <w:color w:val="222222"/>
        </w:rPr>
        <w:t xml:space="preserve">If, at any time, LIPA changes, revises, deletes, clarifies, increases, or otherwise modifies this RFQ, LIPA will issue a written Addendum to the RFQ, which will be uploaded to the Bonfire portal. </w:t>
      </w:r>
    </w:p>
    <w:p w14:paraId="7CEE2696" w14:textId="77777777" w:rsidR="001A5680" w:rsidRPr="001A5680" w:rsidRDefault="001A5680" w:rsidP="001A5680">
      <w:pPr>
        <w:shd w:val="clear" w:color="auto" w:fill="FFFFFF"/>
        <w:spacing w:before="100" w:after="240" w:line="230" w:lineRule="atLeast"/>
        <w:ind w:left="720"/>
        <w:jc w:val="both"/>
        <w:rPr>
          <w:color w:val="222222"/>
        </w:rPr>
      </w:pPr>
      <w:r w:rsidRPr="001A5680">
        <w:rPr>
          <w:color w:val="222222"/>
        </w:rPr>
        <w:t>Questions shall be submitted in writing using the Bonfire platform no later than the written questions deadline specified under “Schedule of Events” below.  Questions submitted after the deadline may not be answered. Proposers should rely only on written statements issued through the Bonfire platform. </w:t>
      </w:r>
    </w:p>
    <w:p w14:paraId="574B35E3" w14:textId="77777777" w:rsidR="001A5680" w:rsidRPr="001A5680" w:rsidRDefault="001A5680" w:rsidP="001A5680">
      <w:pPr>
        <w:spacing w:line="276" w:lineRule="auto"/>
        <w:jc w:val="both"/>
      </w:pPr>
      <w:r w:rsidRPr="001A5680">
        <w:t xml:space="preserve">LIPA will not accept quotations received after the due date. LIPA reserves the right to reject quotations that are incomplete.  </w:t>
      </w:r>
    </w:p>
    <w:p w14:paraId="7B5F26CB" w14:textId="77777777" w:rsidR="001A5680" w:rsidRPr="001A5680" w:rsidRDefault="001A5680" w:rsidP="00587E15">
      <w:pPr>
        <w:spacing w:line="276" w:lineRule="auto"/>
        <w:jc w:val="both"/>
      </w:pPr>
    </w:p>
    <w:p w14:paraId="0C603814" w14:textId="10DAFCA6" w:rsidR="0023692A" w:rsidRPr="001A5680" w:rsidRDefault="0023692A" w:rsidP="00587E15">
      <w:pPr>
        <w:spacing w:line="276" w:lineRule="auto"/>
        <w:jc w:val="both"/>
      </w:pPr>
      <w:r w:rsidRPr="001A5680">
        <w:t xml:space="preserve">LIPA’s contact person for this project is </w:t>
      </w:r>
      <w:r w:rsidR="00F77E51">
        <w:t>Joseph LaMotta</w:t>
      </w:r>
      <w:r w:rsidR="009A7A5F" w:rsidRPr="001A5680">
        <w:t xml:space="preserve">, </w:t>
      </w:r>
      <w:r w:rsidR="00F77E51">
        <w:t xml:space="preserve">Director </w:t>
      </w:r>
      <w:r w:rsidR="00845DA0">
        <w:t>Pr</w:t>
      </w:r>
      <w:r w:rsidR="003437A2" w:rsidRPr="001A5680">
        <w:t>ocurement</w:t>
      </w:r>
      <w:r w:rsidR="00BC5427">
        <w:t xml:space="preserve"> </w:t>
      </w:r>
      <w:r w:rsidR="00F77E51">
        <w:t>Strategy</w:t>
      </w:r>
      <w:r w:rsidRPr="001A5680">
        <w:t xml:space="preserve"> </w:t>
      </w:r>
    </w:p>
    <w:p w14:paraId="72B6340E" w14:textId="77777777" w:rsidR="0023692A" w:rsidRPr="001A5680" w:rsidRDefault="0023692A" w:rsidP="00587E15">
      <w:pPr>
        <w:spacing w:line="276" w:lineRule="auto"/>
        <w:jc w:val="both"/>
      </w:pPr>
    </w:p>
    <w:p w14:paraId="52F7FB44" w14:textId="31D8CB52" w:rsidR="00BC7F05" w:rsidRPr="001A5680" w:rsidRDefault="00BC7F05" w:rsidP="00587E15">
      <w:pPr>
        <w:spacing w:line="276" w:lineRule="auto"/>
        <w:jc w:val="both"/>
        <w:rPr>
          <w:b/>
        </w:rPr>
      </w:pPr>
      <w:r w:rsidRPr="001A5680">
        <w:t xml:space="preserve">No work is authorized to commence without written authorization from the responsible LIPA Department Head.  The Department Head responsible for the Project RFQ is </w:t>
      </w:r>
      <w:r w:rsidR="00F915EA">
        <w:t>Gary Martens</w:t>
      </w:r>
      <w:r w:rsidR="00D80434" w:rsidRPr="00A24B78">
        <w:t xml:space="preserve">, </w:t>
      </w:r>
      <w:r w:rsidR="00F915EA">
        <w:t>Director</w:t>
      </w:r>
      <w:r w:rsidR="00BC5427">
        <w:t xml:space="preserve"> </w:t>
      </w:r>
      <w:r w:rsidR="00D80434" w:rsidRPr="00A24B78">
        <w:t>of Human Resources and Administration.</w:t>
      </w:r>
      <w:r w:rsidR="00D80434" w:rsidRPr="001A5680">
        <w:t xml:space="preserve"> </w:t>
      </w:r>
    </w:p>
    <w:p w14:paraId="0E6F350D" w14:textId="77777777" w:rsidR="0023692A" w:rsidRPr="001A5680" w:rsidRDefault="0023692A" w:rsidP="00587E15">
      <w:pPr>
        <w:spacing w:line="276" w:lineRule="auto"/>
        <w:jc w:val="both"/>
        <w:rPr>
          <w:b/>
        </w:rPr>
      </w:pPr>
    </w:p>
    <w:p w14:paraId="5B52E2ED" w14:textId="77777777" w:rsidR="005A708A" w:rsidRPr="001A5680" w:rsidRDefault="005A708A" w:rsidP="00587E15">
      <w:pPr>
        <w:spacing w:line="276" w:lineRule="auto"/>
        <w:jc w:val="both"/>
        <w:rPr>
          <w:b/>
          <w:u w:val="single"/>
        </w:rPr>
      </w:pPr>
    </w:p>
    <w:p w14:paraId="15D88893" w14:textId="77777777" w:rsidR="00EA2F1C" w:rsidRDefault="00EA2F1C" w:rsidP="00587E15">
      <w:pPr>
        <w:jc w:val="both"/>
        <w:rPr>
          <w:b/>
          <w:u w:val="single"/>
        </w:rPr>
      </w:pPr>
    </w:p>
    <w:p w14:paraId="51A0CDEA" w14:textId="77777777" w:rsidR="00F915EA" w:rsidRPr="001A5680" w:rsidRDefault="00F915EA" w:rsidP="00587E15">
      <w:pPr>
        <w:jc w:val="both"/>
        <w:rPr>
          <w:b/>
          <w:u w:val="single"/>
        </w:rPr>
      </w:pPr>
    </w:p>
    <w:p w14:paraId="2EFC2726" w14:textId="77777777" w:rsidR="009F0036" w:rsidRPr="00BD6C85" w:rsidRDefault="00F973DB" w:rsidP="00587E15">
      <w:pPr>
        <w:jc w:val="both"/>
        <w:rPr>
          <w:b/>
          <w:u w:val="single"/>
        </w:rPr>
      </w:pPr>
      <w:r w:rsidRPr="00BD6C85">
        <w:rPr>
          <w:b/>
          <w:u w:val="single"/>
        </w:rPr>
        <w:t xml:space="preserve">PROJECT REQUEST FOR QUALIFICATIONS - SCOPE OF WORK </w:t>
      </w:r>
    </w:p>
    <w:p w14:paraId="330F07C5" w14:textId="77777777" w:rsidR="0055348D" w:rsidRPr="00BD6C85" w:rsidRDefault="0055348D" w:rsidP="00014EDF">
      <w:pPr>
        <w:jc w:val="both"/>
        <w:rPr>
          <w:b/>
        </w:rPr>
      </w:pPr>
    </w:p>
    <w:p w14:paraId="5E28A825" w14:textId="77777777" w:rsidR="00BD6C85" w:rsidRPr="00BD6C85" w:rsidRDefault="00BD6C85" w:rsidP="00BD6C85">
      <w:pPr>
        <w:rPr>
          <w:b/>
          <w:bCs/>
        </w:rPr>
      </w:pPr>
      <w:r w:rsidRPr="00BD6C85">
        <w:rPr>
          <w:b/>
          <w:bCs/>
        </w:rPr>
        <w:t xml:space="preserve">Request for Quote (RFQ) – Professional Search Services for Director, Power Supply Planning </w:t>
      </w:r>
    </w:p>
    <w:p w14:paraId="58C778AB" w14:textId="22BA89F3" w:rsidR="00BD6C85" w:rsidRDefault="00BD6C85" w:rsidP="00BD6C85">
      <w:r w:rsidRPr="00BD6C85">
        <w:t xml:space="preserve">The Long Island Power Authority (LIPA) is soliciting proposals for a professional search firm to assist us in finding the ideal candidate for the position of Director, Power Supply </w:t>
      </w:r>
      <w:r w:rsidR="009306D3" w:rsidRPr="00BD6C85">
        <w:t>Planning,</w:t>
      </w:r>
      <w:r w:rsidRPr="00BD6C85">
        <w:t xml:space="preserve"> by sourcing and screening qualified candidates. </w:t>
      </w:r>
    </w:p>
    <w:p w14:paraId="1E4DB4B9" w14:textId="77777777" w:rsidR="00BD6C85" w:rsidRPr="00BD6C85" w:rsidRDefault="00BD6C85" w:rsidP="00BD6C85"/>
    <w:p w14:paraId="776D212B" w14:textId="77777777" w:rsidR="00BD6C85" w:rsidRPr="00BD6C85" w:rsidRDefault="00BD6C85" w:rsidP="00BD6C85">
      <w:r w:rsidRPr="00BD6C85">
        <w:t xml:space="preserve">Firms must provide their experience successfully providing professional services for similar Power Supply Planning roles. </w:t>
      </w:r>
    </w:p>
    <w:p w14:paraId="7070BC77" w14:textId="77777777" w:rsidR="00BD6C85" w:rsidRDefault="00BD6C85" w:rsidP="00BD6C85"/>
    <w:p w14:paraId="309E61CA" w14:textId="261AE285" w:rsidR="00BD6C85" w:rsidRPr="00BD6C85" w:rsidRDefault="00BD6C85" w:rsidP="00BD6C85">
      <w:r w:rsidRPr="00BD6C85">
        <w:t xml:space="preserve">Firms must provide specific examples of successfully placing Power Supply Planning professionals in public power and investor-owned electric utilities or other entities. </w:t>
      </w:r>
    </w:p>
    <w:p w14:paraId="4CEB975A" w14:textId="77777777" w:rsidR="00BD6C85" w:rsidRDefault="00BD6C85" w:rsidP="00BD6C85"/>
    <w:p w14:paraId="471A3CE7" w14:textId="2FFB0B41" w:rsidR="00BD6C85" w:rsidRPr="00BD6C85" w:rsidRDefault="00BD6C85" w:rsidP="00BD6C85">
      <w:r w:rsidRPr="00BD6C85">
        <w:t xml:space="preserve">Proposals must include inclusion strategies utilized to recruit women and minorities and describe how your firm incorporates diversity into its recruitment efforts. </w:t>
      </w:r>
    </w:p>
    <w:p w14:paraId="58BA48A4" w14:textId="77777777" w:rsidR="00BD6C85" w:rsidRDefault="00BD6C85" w:rsidP="00BD6C85"/>
    <w:p w14:paraId="549F3E70" w14:textId="051A3044" w:rsidR="00BD6C85" w:rsidRPr="00BD6C85" w:rsidRDefault="00BD6C85" w:rsidP="00BD6C85">
      <w:r w:rsidRPr="00BD6C85">
        <w:t>The selected firm is expected to provide comprehensive recruitment services, including but not limited to:</w:t>
      </w:r>
    </w:p>
    <w:p w14:paraId="7C2B2454" w14:textId="77777777" w:rsidR="00BD6C85" w:rsidRPr="00BD6C85" w:rsidRDefault="00BD6C85" w:rsidP="00BD6C85">
      <w:pPr>
        <w:pStyle w:val="ListParagraph"/>
        <w:numPr>
          <w:ilvl w:val="0"/>
          <w:numId w:val="10"/>
        </w:numPr>
        <w:spacing w:after="160" w:line="259" w:lineRule="auto"/>
        <w:contextualSpacing/>
      </w:pPr>
      <w:r w:rsidRPr="00BD6C85">
        <w:t>Developing a tailored recruitment strategy to attract top talent for the Director, Power Supply Planning position.</w:t>
      </w:r>
    </w:p>
    <w:p w14:paraId="1E1D9BF6" w14:textId="77777777" w:rsidR="00BD6C85" w:rsidRPr="00BD6C85" w:rsidRDefault="00BD6C85" w:rsidP="00BD6C85">
      <w:pPr>
        <w:pStyle w:val="ListParagraph"/>
        <w:numPr>
          <w:ilvl w:val="0"/>
          <w:numId w:val="10"/>
        </w:numPr>
        <w:spacing w:after="160" w:line="259" w:lineRule="auto"/>
        <w:contextualSpacing/>
      </w:pPr>
      <w:r w:rsidRPr="00BD6C85">
        <w:t>Conducting a thorough and wide-reaching search process to identify potential candidates.</w:t>
      </w:r>
    </w:p>
    <w:p w14:paraId="70F4E024" w14:textId="77777777" w:rsidR="00BD6C85" w:rsidRPr="00BD6C85" w:rsidRDefault="00BD6C85" w:rsidP="00BD6C85">
      <w:pPr>
        <w:pStyle w:val="ListParagraph"/>
        <w:numPr>
          <w:ilvl w:val="0"/>
          <w:numId w:val="10"/>
        </w:numPr>
        <w:spacing w:after="160" w:line="259" w:lineRule="auto"/>
        <w:contextualSpacing/>
      </w:pPr>
      <w:r w:rsidRPr="00BD6C85">
        <w:t>Assisting with the final selection process, including coordinating interviews with our internal hiring team.</w:t>
      </w:r>
    </w:p>
    <w:p w14:paraId="7D47B29F" w14:textId="77777777" w:rsidR="00BD6C85" w:rsidRPr="00BD6C85" w:rsidRDefault="00BD6C85" w:rsidP="00BD6C85">
      <w:pPr>
        <w:pStyle w:val="ListParagraph"/>
        <w:numPr>
          <w:ilvl w:val="0"/>
          <w:numId w:val="10"/>
        </w:numPr>
        <w:spacing w:after="160" w:line="259" w:lineRule="auto"/>
        <w:contextualSpacing/>
      </w:pPr>
      <w:r w:rsidRPr="00BD6C85">
        <w:t>Providing recommendations and insights to support the final hiring decision.</w:t>
      </w:r>
    </w:p>
    <w:p w14:paraId="429C6D2E" w14:textId="77777777" w:rsidR="00BD6C85" w:rsidRPr="00BD6C85" w:rsidRDefault="00BD6C85" w:rsidP="00BD6C85">
      <w:r w:rsidRPr="00BD6C85">
        <w:t>We look forward to reviewing your proposal and potentially partnering with your esteemed firm in our efforts to find a highly qualified Director, Power Supply Planning.</w:t>
      </w:r>
    </w:p>
    <w:p w14:paraId="17DD9857" w14:textId="77777777" w:rsidR="006672FD" w:rsidRDefault="006672FD" w:rsidP="00BD6C85">
      <w:pPr>
        <w:rPr>
          <w:b/>
          <w:bCs/>
        </w:rPr>
      </w:pPr>
    </w:p>
    <w:p w14:paraId="06155B73" w14:textId="210A0138" w:rsidR="00BD6C85" w:rsidRPr="00BD6C85" w:rsidRDefault="00BD6C85" w:rsidP="00BD6C85">
      <w:r w:rsidRPr="00BD6C85">
        <w:rPr>
          <w:b/>
          <w:bCs/>
        </w:rPr>
        <w:t>Job Summary:</w:t>
      </w:r>
      <w:r w:rsidRPr="00BD6C85">
        <w:t xml:space="preserve"> </w:t>
      </w:r>
    </w:p>
    <w:p w14:paraId="7C62072B" w14:textId="77777777" w:rsidR="00BD6C85" w:rsidRPr="00BD6C85" w:rsidRDefault="00BD6C85" w:rsidP="00BD6C85">
      <w:r w:rsidRPr="00BD6C85">
        <w:t>The Director, Power Supply Planning is responsible for fulfilling LIPA’s purpose of clean, reliable, and affordable electric service for our customers in Long Island and the Rockaways by reviewing, monitoring, and assessing power supply planning, including long-range power procurement, renewal of power purchase agreements, long-term generation plans and oversight of the management of power supply contracts, to ensure the Service Provider is abiding by the standards established in the Operations Service Agreement (OSA).</w:t>
      </w:r>
    </w:p>
    <w:p w14:paraId="57B9E5E5" w14:textId="77777777" w:rsidR="00BD6C85" w:rsidRPr="00BD6C85" w:rsidRDefault="00BD6C85" w:rsidP="00BD6C85">
      <w:pPr>
        <w:pStyle w:val="ListParagraph"/>
        <w:numPr>
          <w:ilvl w:val="0"/>
          <w:numId w:val="11"/>
        </w:numPr>
        <w:spacing w:after="200" w:line="276" w:lineRule="auto"/>
        <w:contextualSpacing/>
      </w:pPr>
      <w:r w:rsidRPr="00BD6C85">
        <w:t xml:space="preserve">Reviews and assesses the Service Provider’s long-range power supply and resource planning process, including the Integrated Resource Plan (IRP) and plans for resource procurement, to ensure clean, reliable, and affordable power in accordance with the policies of the Board of Trustees and governmental authorities. </w:t>
      </w:r>
    </w:p>
    <w:p w14:paraId="11B563FA" w14:textId="77777777" w:rsidR="00BD6C85" w:rsidRPr="00BD6C85" w:rsidRDefault="00BD6C85" w:rsidP="00BD6C85">
      <w:pPr>
        <w:pStyle w:val="ListParagraph"/>
        <w:numPr>
          <w:ilvl w:val="0"/>
          <w:numId w:val="11"/>
        </w:numPr>
        <w:spacing w:after="200" w:line="276" w:lineRule="auto"/>
        <w:contextualSpacing/>
      </w:pPr>
      <w:r w:rsidRPr="00BD6C85">
        <w:t xml:space="preserve">Oversees long-range power procurement and reviews Service Provider’s issuance of requests for proposals (RFPs), monitors the evaluation and selection of proposals, makes recommendations to LIPA senior management on the acceptability of proposals and contracts, and prepares documents to submit to the New York State Office of State Comptroller for power purchase agreement approval. </w:t>
      </w:r>
    </w:p>
    <w:p w14:paraId="76C922DE" w14:textId="796E11D5" w:rsidR="00BD6C85" w:rsidRPr="00BD6C85" w:rsidRDefault="00BD6C85" w:rsidP="00BD6C85">
      <w:pPr>
        <w:pStyle w:val="ListParagraph"/>
        <w:numPr>
          <w:ilvl w:val="0"/>
          <w:numId w:val="11"/>
        </w:numPr>
        <w:spacing w:after="200" w:line="276" w:lineRule="auto"/>
        <w:contextualSpacing/>
      </w:pPr>
      <w:r w:rsidRPr="00BD6C85">
        <w:t xml:space="preserve">Reviews and </w:t>
      </w:r>
      <w:r w:rsidR="009306D3" w:rsidRPr="00BD6C85">
        <w:t>provide</w:t>
      </w:r>
      <w:r w:rsidRPr="00BD6C85">
        <w:t xml:space="preserve"> policy guidance to the Service Provider on its negotiation and administration of Power Purchase Agreements and other contractual arrangements.</w:t>
      </w:r>
    </w:p>
    <w:p w14:paraId="1D4B8F91" w14:textId="77777777" w:rsidR="00BD6C85" w:rsidRPr="00BD6C85" w:rsidRDefault="00BD6C85" w:rsidP="00BD6C85">
      <w:pPr>
        <w:pStyle w:val="ListParagraph"/>
        <w:numPr>
          <w:ilvl w:val="0"/>
          <w:numId w:val="11"/>
        </w:numPr>
        <w:spacing w:after="200" w:line="276" w:lineRule="auto"/>
        <w:contextualSpacing/>
      </w:pPr>
      <w:r w:rsidRPr="00BD6C85">
        <w:lastRenderedPageBreak/>
        <w:t>Works with legal teams on litigation, arbitration, disputes and property arrangements with contractual counterparties.</w:t>
      </w:r>
    </w:p>
    <w:p w14:paraId="76CF7D52" w14:textId="77777777" w:rsidR="00BD6C85" w:rsidRPr="00BD6C85" w:rsidRDefault="00BD6C85" w:rsidP="00BD6C85">
      <w:pPr>
        <w:pStyle w:val="ListParagraph"/>
        <w:numPr>
          <w:ilvl w:val="0"/>
          <w:numId w:val="11"/>
        </w:numPr>
        <w:spacing w:after="200" w:line="276" w:lineRule="auto"/>
        <w:contextualSpacing/>
      </w:pPr>
      <w:r w:rsidRPr="00BD6C85">
        <w:t>Reports to LIPA executive management on significant power supply-related activities carried out by the Service Provider and issues arising for contracts, procurements and other major initiatives.</w:t>
      </w:r>
    </w:p>
    <w:p w14:paraId="1107B637" w14:textId="77777777" w:rsidR="00BD6C85" w:rsidRPr="00BD6C85" w:rsidRDefault="00BD6C85" w:rsidP="00BD6C85">
      <w:pPr>
        <w:pStyle w:val="ListParagraph"/>
        <w:numPr>
          <w:ilvl w:val="0"/>
          <w:numId w:val="11"/>
        </w:numPr>
        <w:spacing w:after="200" w:line="276" w:lineRule="auto"/>
        <w:contextualSpacing/>
      </w:pPr>
      <w:r w:rsidRPr="00BD6C85">
        <w:t>Manages LIPA’s approvals for budgets and charges including the operating budget for the Service Provider, power supply costs that roll up to the Power Supply Charge, and capital programs proposed under the Power Supply Agreement (PSA) with National Grid Genco.</w:t>
      </w:r>
    </w:p>
    <w:p w14:paraId="6FE62688" w14:textId="77777777" w:rsidR="00BD6C85" w:rsidRPr="00BD6C85" w:rsidRDefault="00BD6C85" w:rsidP="00BD6C85">
      <w:pPr>
        <w:pStyle w:val="ListParagraph"/>
        <w:numPr>
          <w:ilvl w:val="0"/>
          <w:numId w:val="11"/>
        </w:numPr>
        <w:spacing w:after="200" w:line="276" w:lineRule="auto"/>
        <w:contextualSpacing/>
      </w:pPr>
      <w:r w:rsidRPr="00BD6C85">
        <w:t>Organizes agendas for and participates in standing meetings on current matters with the Service Provider as well as project meetings to discuss issues and solutions for particular initiatives.</w:t>
      </w:r>
    </w:p>
    <w:p w14:paraId="6B612557" w14:textId="77777777" w:rsidR="00BD6C85" w:rsidRPr="00BD6C85" w:rsidRDefault="00BD6C85" w:rsidP="00BD6C85">
      <w:pPr>
        <w:pStyle w:val="ListParagraph"/>
        <w:numPr>
          <w:ilvl w:val="0"/>
          <w:numId w:val="11"/>
        </w:numPr>
        <w:spacing w:after="200" w:line="276" w:lineRule="auto"/>
        <w:contextualSpacing/>
      </w:pPr>
      <w:r w:rsidRPr="00BD6C85">
        <w:t xml:space="preserve">Works with the Service Provider to develop submissions and presentations to the LIPA Board and the Office of the State Controller related to contract approvals, reporting on major power supply actions and compliance with the Board Policy on Clean Energy and Power Supply. </w:t>
      </w:r>
    </w:p>
    <w:p w14:paraId="08E27737" w14:textId="77777777" w:rsidR="00BD6C85" w:rsidRPr="00BD6C85" w:rsidRDefault="00BD6C85" w:rsidP="00BD6C85">
      <w:pPr>
        <w:pStyle w:val="ListParagraph"/>
        <w:numPr>
          <w:ilvl w:val="0"/>
          <w:numId w:val="11"/>
        </w:numPr>
        <w:spacing w:after="200" w:line="276" w:lineRule="auto"/>
        <w:contextualSpacing/>
      </w:pPr>
      <w:r w:rsidRPr="00BD6C85">
        <w:t>Monitors and advises LIPA executive management regarding significant developments impacting the Long Island and statewide power system including Public Service Commission orders, NYSERDA initiatives, New York State Climate Act‐related legislation and regulation, federal legislation and regional power system planning initiatives.</w:t>
      </w:r>
    </w:p>
    <w:p w14:paraId="73042F27" w14:textId="77777777" w:rsidR="00BD6C85" w:rsidRPr="00BD6C85" w:rsidRDefault="00BD6C85" w:rsidP="00BD6C85">
      <w:pPr>
        <w:pStyle w:val="ListParagraph"/>
        <w:numPr>
          <w:ilvl w:val="0"/>
          <w:numId w:val="11"/>
        </w:numPr>
        <w:spacing w:after="200" w:line="276" w:lineRule="auto"/>
        <w:contextualSpacing/>
      </w:pPr>
      <w:r w:rsidRPr="00BD6C85">
        <w:t xml:space="preserve">Develops and supports plans for new and ongoing LIPA initiatives such as renegotiation of PSA provisions, utility programs for distributed renewable energy and storage resources, LIPA’s participation in statewide clean energy programs and offshore wind integration on Long Island. </w:t>
      </w:r>
    </w:p>
    <w:p w14:paraId="0291D186" w14:textId="77777777" w:rsidR="00BD6C85" w:rsidRPr="00BD6C85" w:rsidRDefault="00BD6C85" w:rsidP="00BD6C85">
      <w:pPr>
        <w:pStyle w:val="ListParagraph"/>
        <w:numPr>
          <w:ilvl w:val="0"/>
          <w:numId w:val="11"/>
        </w:numPr>
        <w:spacing w:after="200" w:line="276" w:lineRule="auto"/>
        <w:contextualSpacing/>
      </w:pPr>
      <w:r w:rsidRPr="00BD6C85">
        <w:t>Supports LIPA’s oversight of trading operations carried out by the Power Supply Management and Fuel Management Service Provider, including implementation of short- and medium-term resource procurements and LIPA’s hedging program.</w:t>
      </w:r>
    </w:p>
    <w:p w14:paraId="2F1FB9F4" w14:textId="77777777" w:rsidR="00BD6C85" w:rsidRPr="00BD6C85" w:rsidRDefault="00BD6C85" w:rsidP="00BD6C85">
      <w:pPr>
        <w:pStyle w:val="ListParagraph"/>
        <w:numPr>
          <w:ilvl w:val="0"/>
          <w:numId w:val="11"/>
        </w:numPr>
        <w:spacing w:after="200" w:line="276" w:lineRule="auto"/>
        <w:contextualSpacing/>
      </w:pPr>
      <w:r w:rsidRPr="00BD6C85">
        <w:t>Supports LIPA Communications, External Affairs, Legal and the Office of the CEO for corporate affairs outreach, public relations materials and disclosure documents, including power supply-related webpages posted on www.lipower.org, Board materials, press releases, presentations at public hearings and LIPA’s Annual Disclosure Report.</w:t>
      </w:r>
    </w:p>
    <w:p w14:paraId="6F2D88ED" w14:textId="77777777" w:rsidR="00BD6C85" w:rsidRPr="00BD6C85" w:rsidRDefault="00BD6C85" w:rsidP="00BD6C85">
      <w:pPr>
        <w:pStyle w:val="ListParagraph"/>
        <w:numPr>
          <w:ilvl w:val="0"/>
          <w:numId w:val="11"/>
        </w:numPr>
        <w:spacing w:after="200" w:line="276" w:lineRule="auto"/>
        <w:contextualSpacing/>
      </w:pPr>
      <w:r w:rsidRPr="00BD6C85">
        <w:t>Represents LIPA in utility industry associations and R&amp;D programs, including APPA, LPPC, AEIC, EPRI, NREL, BNL and university research programs.</w:t>
      </w:r>
    </w:p>
    <w:p w14:paraId="40EAE149" w14:textId="77777777" w:rsidR="00BD6C85" w:rsidRPr="00BD6C85" w:rsidRDefault="00BD6C85" w:rsidP="00BD6C85">
      <w:pPr>
        <w:rPr>
          <w:b/>
          <w:bCs/>
        </w:rPr>
      </w:pPr>
      <w:r w:rsidRPr="00BD6C85">
        <w:rPr>
          <w:b/>
          <w:bCs/>
        </w:rPr>
        <w:t>Education &amp; Experience Required</w:t>
      </w:r>
    </w:p>
    <w:p w14:paraId="0DD18AA9" w14:textId="77777777" w:rsidR="00BD6C85" w:rsidRPr="00BD6C85" w:rsidRDefault="00BD6C85" w:rsidP="00BD6C85">
      <w:pPr>
        <w:pStyle w:val="ListParagraph"/>
        <w:numPr>
          <w:ilvl w:val="0"/>
          <w:numId w:val="12"/>
        </w:numPr>
        <w:contextualSpacing/>
      </w:pPr>
      <w:r w:rsidRPr="00BD6C85">
        <w:t>Bachelor’s degree in Engineering</w:t>
      </w:r>
    </w:p>
    <w:p w14:paraId="3AC12067" w14:textId="77777777" w:rsidR="00BD6C85" w:rsidRPr="00BD6C85" w:rsidRDefault="00BD6C85" w:rsidP="00BD6C85">
      <w:pPr>
        <w:pStyle w:val="ListParagraph"/>
        <w:numPr>
          <w:ilvl w:val="0"/>
          <w:numId w:val="12"/>
        </w:numPr>
        <w:contextualSpacing/>
      </w:pPr>
      <w:r w:rsidRPr="00BD6C85">
        <w:t>Ten (10) years of utility experience with knowledge of electric resource planning and procurement and transmission system planning or operations</w:t>
      </w:r>
    </w:p>
    <w:p w14:paraId="1E04F34D" w14:textId="77777777" w:rsidR="00BD6C85" w:rsidRPr="00BD6C85" w:rsidRDefault="00BD6C85" w:rsidP="00BD6C85">
      <w:pPr>
        <w:pStyle w:val="ListParagraph"/>
        <w:ind w:left="742"/>
      </w:pPr>
    </w:p>
    <w:p w14:paraId="3EF68952" w14:textId="77777777" w:rsidR="00BD6C85" w:rsidRPr="00BD6C85" w:rsidRDefault="00BD6C85" w:rsidP="00BD6C85">
      <w:r w:rsidRPr="00BD6C85">
        <w:rPr>
          <w:b/>
          <w:bCs/>
        </w:rPr>
        <w:t xml:space="preserve">Knowledge &amp; Skills Required to Perform the Role </w:t>
      </w:r>
    </w:p>
    <w:p w14:paraId="12FED90C" w14:textId="77777777" w:rsidR="00BD6C85" w:rsidRPr="00BD6C85" w:rsidRDefault="00BD6C85" w:rsidP="00BD6C85">
      <w:pPr>
        <w:pStyle w:val="ListParagraph"/>
        <w:numPr>
          <w:ilvl w:val="0"/>
          <w:numId w:val="12"/>
        </w:numPr>
        <w:contextualSpacing/>
      </w:pPr>
      <w:r w:rsidRPr="00BD6C85">
        <w:t>Knowledge of power supply and evolving industry and regulatory developments, both nationally and in New York State</w:t>
      </w:r>
    </w:p>
    <w:p w14:paraId="55D9550F" w14:textId="77777777" w:rsidR="00BD6C85" w:rsidRPr="00BD6C85" w:rsidRDefault="00BD6C85" w:rsidP="00BD6C85">
      <w:pPr>
        <w:pStyle w:val="ListParagraph"/>
        <w:numPr>
          <w:ilvl w:val="0"/>
          <w:numId w:val="12"/>
        </w:numPr>
        <w:contextualSpacing/>
      </w:pPr>
      <w:r w:rsidRPr="00BD6C85">
        <w:t>Knowledge of LIPA’s power supply requirements</w:t>
      </w:r>
    </w:p>
    <w:p w14:paraId="0DA10708" w14:textId="77777777" w:rsidR="00BD6C85" w:rsidRPr="00BD6C85" w:rsidRDefault="00BD6C85" w:rsidP="00BD6C85">
      <w:pPr>
        <w:pStyle w:val="ListParagraph"/>
        <w:numPr>
          <w:ilvl w:val="0"/>
          <w:numId w:val="12"/>
        </w:numPr>
        <w:contextualSpacing/>
      </w:pPr>
      <w:r w:rsidRPr="00BD6C85">
        <w:t>Knowledge of the impacts of recent deregulation trends in the fuel and electricity markets</w:t>
      </w:r>
    </w:p>
    <w:p w14:paraId="75976491" w14:textId="77777777" w:rsidR="00BD6C85" w:rsidRPr="00BD6C85" w:rsidRDefault="00BD6C85" w:rsidP="00BD6C85">
      <w:pPr>
        <w:pStyle w:val="ListParagraph"/>
        <w:numPr>
          <w:ilvl w:val="0"/>
          <w:numId w:val="12"/>
        </w:numPr>
        <w:contextualSpacing/>
      </w:pPr>
      <w:r w:rsidRPr="00BD6C85">
        <w:t>Knowledge of Federal, State, and Local laws, and ordinances governing fuel and electricity markets</w:t>
      </w:r>
    </w:p>
    <w:p w14:paraId="4BFA0463" w14:textId="77777777" w:rsidR="00BD6C85" w:rsidRPr="00BD6C85" w:rsidRDefault="00BD6C85" w:rsidP="00BD6C85">
      <w:pPr>
        <w:pStyle w:val="ListParagraph"/>
        <w:numPr>
          <w:ilvl w:val="0"/>
          <w:numId w:val="12"/>
        </w:numPr>
        <w:contextualSpacing/>
      </w:pPr>
      <w:r w:rsidRPr="00BD6C85">
        <w:t>Skilled in planning, organizing, and managing multiple complex projects concurrently</w:t>
      </w:r>
    </w:p>
    <w:p w14:paraId="51873197" w14:textId="77777777" w:rsidR="00BD6C85" w:rsidRPr="00BD6C85" w:rsidRDefault="00BD6C85" w:rsidP="00BD6C85">
      <w:pPr>
        <w:pStyle w:val="ListParagraph"/>
        <w:numPr>
          <w:ilvl w:val="0"/>
          <w:numId w:val="12"/>
        </w:numPr>
        <w:contextualSpacing/>
      </w:pPr>
      <w:r w:rsidRPr="00BD6C85">
        <w:t>Communicates effectively verbally and in writing as appropriate for diverse audiences</w:t>
      </w:r>
    </w:p>
    <w:p w14:paraId="4A864FB6" w14:textId="77777777" w:rsidR="00BD6C85" w:rsidRPr="00BD6C85" w:rsidRDefault="00BD6C85" w:rsidP="00BD6C85">
      <w:pPr>
        <w:pStyle w:val="ListParagraph"/>
        <w:numPr>
          <w:ilvl w:val="0"/>
          <w:numId w:val="12"/>
        </w:numPr>
        <w:contextualSpacing/>
      </w:pPr>
      <w:r w:rsidRPr="00BD6C85">
        <w:t>Skilled in handling multiple tasks and prioritizing</w:t>
      </w:r>
    </w:p>
    <w:p w14:paraId="1DACDB80" w14:textId="77777777" w:rsidR="00BD6C85" w:rsidRPr="00BD6C85" w:rsidRDefault="00BD6C85" w:rsidP="00BD6C85">
      <w:pPr>
        <w:pStyle w:val="ListParagraph"/>
        <w:numPr>
          <w:ilvl w:val="0"/>
          <w:numId w:val="12"/>
        </w:numPr>
        <w:contextualSpacing/>
      </w:pPr>
      <w:r w:rsidRPr="00BD6C85">
        <w:t>Strong analytical capability. Skilled in data analysis and problem-solving</w:t>
      </w:r>
    </w:p>
    <w:p w14:paraId="0B6D83F0" w14:textId="77777777" w:rsidR="00BD6C85" w:rsidRPr="00BD6C85" w:rsidRDefault="00BD6C85" w:rsidP="00BD6C85">
      <w:pPr>
        <w:pStyle w:val="ListParagraph"/>
        <w:numPr>
          <w:ilvl w:val="0"/>
          <w:numId w:val="12"/>
        </w:numPr>
        <w:contextualSpacing/>
      </w:pPr>
      <w:r w:rsidRPr="00BD6C85">
        <w:t>Excellent judgment and critical thinking, using logic and reasoning to identify the strengths and weaknesses of alternative solutions, conclusions, or approaches to problems</w:t>
      </w:r>
    </w:p>
    <w:p w14:paraId="036B37C7" w14:textId="77777777" w:rsidR="00BD6C85" w:rsidRPr="00BD6C85" w:rsidRDefault="00BD6C85" w:rsidP="00BD6C85">
      <w:pPr>
        <w:pStyle w:val="ListParagraph"/>
        <w:numPr>
          <w:ilvl w:val="0"/>
          <w:numId w:val="12"/>
        </w:numPr>
        <w:contextualSpacing/>
      </w:pPr>
      <w:r w:rsidRPr="00BD6C85">
        <w:lastRenderedPageBreak/>
        <w:t>Exhibits high ethical standards, expert judgment, and strong business acumen</w:t>
      </w:r>
    </w:p>
    <w:p w14:paraId="43477980" w14:textId="77777777" w:rsidR="00BD6C85" w:rsidRPr="00BD6C85" w:rsidRDefault="00BD6C85" w:rsidP="00BD6C85">
      <w:pPr>
        <w:pStyle w:val="ListParagraph"/>
        <w:numPr>
          <w:ilvl w:val="0"/>
          <w:numId w:val="12"/>
        </w:numPr>
        <w:contextualSpacing/>
      </w:pPr>
      <w:r w:rsidRPr="00BD6C85">
        <w:t>Project management ability and experience managing multiple projects simultaneously</w:t>
      </w:r>
    </w:p>
    <w:p w14:paraId="280D03C9" w14:textId="77777777" w:rsidR="00BD6C85" w:rsidRPr="00BD6C85" w:rsidRDefault="00BD6C85" w:rsidP="00BD6C85">
      <w:pPr>
        <w:pStyle w:val="ListParagraph"/>
        <w:numPr>
          <w:ilvl w:val="0"/>
          <w:numId w:val="12"/>
        </w:numPr>
        <w:contextualSpacing/>
      </w:pPr>
      <w:r w:rsidRPr="00BD6C85">
        <w:t>Able to distill, simplify, and communicate complex topics</w:t>
      </w:r>
    </w:p>
    <w:p w14:paraId="1656F928" w14:textId="77777777" w:rsidR="00BD6C85" w:rsidRPr="00BD6C85" w:rsidRDefault="00BD6C85" w:rsidP="00BD6C85">
      <w:pPr>
        <w:pStyle w:val="ListParagraph"/>
        <w:numPr>
          <w:ilvl w:val="0"/>
          <w:numId w:val="12"/>
        </w:numPr>
        <w:contextualSpacing/>
      </w:pPr>
      <w:r w:rsidRPr="00BD6C85">
        <w:t>Proficient in using standard office equipment and programs such as Word and Excel</w:t>
      </w:r>
    </w:p>
    <w:p w14:paraId="21A143C8" w14:textId="77777777" w:rsidR="00BD6C85" w:rsidRPr="00BD6C85" w:rsidRDefault="00BD6C85" w:rsidP="00BD6C85">
      <w:pPr>
        <w:rPr>
          <w:b/>
          <w:bCs/>
        </w:rPr>
      </w:pPr>
    </w:p>
    <w:p w14:paraId="42B217BD" w14:textId="77777777" w:rsidR="00BD6C85" w:rsidRPr="00BD6C85" w:rsidRDefault="00BD6C85" w:rsidP="00BD6C85">
      <w:r w:rsidRPr="00BD6C85">
        <w:rPr>
          <w:b/>
          <w:bCs/>
        </w:rPr>
        <w:t>Work Environment</w:t>
      </w:r>
    </w:p>
    <w:p w14:paraId="45457D75" w14:textId="77777777" w:rsidR="00BD6C85" w:rsidRPr="00BD6C85" w:rsidRDefault="00BD6C85" w:rsidP="00BD6C85">
      <w:r w:rsidRPr="00BD6C85">
        <w:t>LIPA is an in-office company that permits employees to work in accordance with our remote work policy. All employees are required to report in person to the Uniondale office or another site, for storm oversight assignment or business continuity purposes. All employees are required to work in-office on designated days that are announced in advance. They may also be required to work in - office as necessary, with or without notice.</w:t>
      </w:r>
    </w:p>
    <w:p w14:paraId="03025FEF" w14:textId="77777777" w:rsidR="006672FD" w:rsidRDefault="006672FD" w:rsidP="00BD6C85"/>
    <w:p w14:paraId="15EADC81" w14:textId="2B29F0A9" w:rsidR="00BD6C85" w:rsidRPr="00BD6C85" w:rsidRDefault="00BD6C85" w:rsidP="00BD6C85">
      <w:r w:rsidRPr="00BD6C85">
        <w:t>All employees are responsible for the culture that supports diversity, equity, and inclusion.</w:t>
      </w:r>
    </w:p>
    <w:p w14:paraId="2F2FF10D" w14:textId="77777777" w:rsidR="006672FD" w:rsidRDefault="006672FD" w:rsidP="00BD6C85"/>
    <w:p w14:paraId="6E1A0306" w14:textId="0D2713D1" w:rsidR="00BD6C85" w:rsidRPr="00BD6C85" w:rsidRDefault="00BD6C85" w:rsidP="00BD6C85">
      <w:r w:rsidRPr="00BD6C85">
        <w:t xml:space="preserve">All employees are responsible for safety at LIPA.  </w:t>
      </w:r>
    </w:p>
    <w:p w14:paraId="6055F649" w14:textId="77777777" w:rsidR="006672FD" w:rsidRDefault="006672FD" w:rsidP="00BD6C85">
      <w:pPr>
        <w:rPr>
          <w:b/>
          <w:bCs/>
        </w:rPr>
      </w:pPr>
    </w:p>
    <w:p w14:paraId="76F2E5ED" w14:textId="5D3F4C10" w:rsidR="00BD6C85" w:rsidRPr="00BD6C85" w:rsidRDefault="00BD6C85" w:rsidP="00BD6C85">
      <w:pPr>
        <w:rPr>
          <w:b/>
          <w:bCs/>
        </w:rPr>
      </w:pPr>
      <w:r w:rsidRPr="00BD6C85">
        <w:rPr>
          <w:b/>
          <w:bCs/>
        </w:rPr>
        <w:t>General Working Environment</w:t>
      </w:r>
    </w:p>
    <w:p w14:paraId="5F6BB2E7" w14:textId="77777777" w:rsidR="00BD6C85" w:rsidRPr="00BD6C85" w:rsidRDefault="00BD6C85" w:rsidP="00BD6C85">
      <w:r w:rsidRPr="00BD6C85">
        <w:t>While performing the duties of this job, the employee is regularly required, with or without accommodation, to talk, hear, read, write, frequently stand, walk, sit, use hands, and possess specific vision abilities required by this job, such as close vision, distance vision, and ability to adjust focus. The noise level in the work environment is usually moderate.</w:t>
      </w:r>
    </w:p>
    <w:p w14:paraId="1725D400" w14:textId="77777777" w:rsidR="001F7AB6" w:rsidRPr="001F7AB6" w:rsidRDefault="001F7AB6" w:rsidP="00632E2E">
      <w:pPr>
        <w:jc w:val="both"/>
        <w:rPr>
          <w:highlight w:val="yellow"/>
        </w:rPr>
      </w:pPr>
    </w:p>
    <w:p w14:paraId="48502F22" w14:textId="6F00D977" w:rsidR="00644969" w:rsidRPr="00644969" w:rsidRDefault="00632E2E" w:rsidP="00644969">
      <w:r w:rsidRPr="00644969">
        <w:rPr>
          <w:b/>
          <w:bCs/>
        </w:rPr>
        <w:t>Salary Range:</w:t>
      </w:r>
      <w:r w:rsidRPr="00644969">
        <w:t xml:space="preserve"> </w:t>
      </w:r>
      <w:r w:rsidR="00644969" w:rsidRPr="00644969">
        <w:t>$180,000-$215,000</w:t>
      </w:r>
    </w:p>
    <w:p w14:paraId="1707039D" w14:textId="77777777" w:rsidR="009F3875" w:rsidRPr="00495D76" w:rsidRDefault="009F3875" w:rsidP="00632E2E">
      <w:pPr>
        <w:jc w:val="both"/>
        <w:rPr>
          <w:highlight w:val="yellow"/>
        </w:rPr>
      </w:pPr>
    </w:p>
    <w:p w14:paraId="369E84C1" w14:textId="77777777" w:rsidR="001F36C4" w:rsidRDefault="001F36C4">
      <w:pPr>
        <w:rPr>
          <w:rStyle w:val="normaltextrun"/>
          <w:b/>
          <w:bCs/>
          <w:u w:val="single"/>
        </w:rPr>
      </w:pPr>
      <w:r>
        <w:rPr>
          <w:rStyle w:val="normaltextrun"/>
          <w:b/>
          <w:bCs/>
          <w:u w:val="single"/>
        </w:rPr>
        <w:br w:type="page"/>
      </w:r>
    </w:p>
    <w:p w14:paraId="0322618D" w14:textId="2D2319B8" w:rsidR="00D014B7" w:rsidRPr="001F7AB6" w:rsidRDefault="001F7AB6" w:rsidP="00D014B7">
      <w:pPr>
        <w:pStyle w:val="paragraph"/>
        <w:spacing w:before="0" w:beforeAutospacing="0" w:after="0" w:afterAutospacing="0"/>
        <w:jc w:val="both"/>
        <w:textAlignment w:val="baseline"/>
        <w:rPr>
          <w:b/>
          <w:bCs/>
        </w:rPr>
      </w:pPr>
      <w:r>
        <w:rPr>
          <w:rStyle w:val="normaltextrun"/>
          <w:b/>
          <w:bCs/>
          <w:u w:val="single"/>
        </w:rPr>
        <w:lastRenderedPageBreak/>
        <w:t xml:space="preserve">RFQ </w:t>
      </w:r>
      <w:r w:rsidR="00D014B7" w:rsidRPr="001F7AB6">
        <w:rPr>
          <w:rStyle w:val="normaltextrun"/>
          <w:b/>
          <w:bCs/>
          <w:u w:val="single"/>
        </w:rPr>
        <w:t>Submission Requirements:</w:t>
      </w:r>
    </w:p>
    <w:p w14:paraId="59050496" w14:textId="77777777" w:rsidR="00D014B7" w:rsidRPr="008C6A72" w:rsidRDefault="00D014B7" w:rsidP="00D014B7">
      <w:pPr>
        <w:pStyle w:val="paragraph"/>
        <w:spacing w:before="0" w:beforeAutospacing="0" w:after="0" w:afterAutospacing="0"/>
        <w:textAlignment w:val="baseline"/>
      </w:pPr>
      <w:r w:rsidRPr="008C6A72">
        <w:rPr>
          <w:rStyle w:val="eop"/>
        </w:rPr>
        <w:t> </w:t>
      </w:r>
    </w:p>
    <w:p w14:paraId="308DC856" w14:textId="6E93DAC5" w:rsidR="00D014B7" w:rsidRPr="008C6A72" w:rsidRDefault="00D014B7" w:rsidP="00D014B7">
      <w:pPr>
        <w:autoSpaceDE w:val="0"/>
        <w:autoSpaceDN w:val="0"/>
        <w:adjustRightInd w:val="0"/>
        <w:jc w:val="both"/>
      </w:pPr>
      <w:r w:rsidRPr="008C6A72">
        <w:t xml:space="preserve">The following is a </w:t>
      </w:r>
      <w:r w:rsidR="009306D3" w:rsidRPr="008C6A72">
        <w:t>list</w:t>
      </w:r>
      <w:r w:rsidRPr="008C6A72">
        <w:t xml:space="preserve"> of the information to be provided in the response. A response that does not include all the information required below may be deemed non-responsive and subject to rejection. </w:t>
      </w:r>
      <w:r w:rsidRPr="008C6A72">
        <w:rPr>
          <w:b/>
          <w:bCs/>
        </w:rPr>
        <w:t xml:space="preserve"> Consultants must respond to all the items listed below, in the order listed.  Consultants should limit their response to ten (10) single-sided pages including resumes.</w:t>
      </w:r>
    </w:p>
    <w:p w14:paraId="4A4B4D8E" w14:textId="77777777" w:rsidR="00D014B7" w:rsidRPr="008C6A72" w:rsidRDefault="00D014B7" w:rsidP="00D014B7">
      <w:pPr>
        <w:ind w:left="360"/>
        <w:jc w:val="both"/>
      </w:pPr>
    </w:p>
    <w:p w14:paraId="1647F388" w14:textId="77777777" w:rsidR="000B3B2D" w:rsidRPr="008C6A72" w:rsidRDefault="000B3B2D" w:rsidP="000B3B2D">
      <w:pPr>
        <w:numPr>
          <w:ilvl w:val="1"/>
          <w:numId w:val="9"/>
        </w:numPr>
        <w:jc w:val="both"/>
      </w:pPr>
      <w:r w:rsidRPr="008C6A72">
        <w:t>Detail the firm’s project experience related to this RFQ.</w:t>
      </w:r>
    </w:p>
    <w:p w14:paraId="61565E0E" w14:textId="77777777" w:rsidR="000B3B2D" w:rsidRPr="008C6A72" w:rsidRDefault="000B3B2D" w:rsidP="000B3B2D">
      <w:pPr>
        <w:pStyle w:val="ListParagraph"/>
        <w:jc w:val="both"/>
      </w:pPr>
    </w:p>
    <w:p w14:paraId="49631B06" w14:textId="77777777" w:rsidR="000B3B2D" w:rsidRDefault="000B3B2D" w:rsidP="000B3B2D">
      <w:pPr>
        <w:numPr>
          <w:ilvl w:val="1"/>
          <w:numId w:val="9"/>
        </w:numPr>
        <w:jc w:val="both"/>
      </w:pPr>
      <w:r w:rsidRPr="008C6A72">
        <w:t>Detail the proposed technical approach to performing the work.</w:t>
      </w:r>
    </w:p>
    <w:p w14:paraId="0BF3CFB0" w14:textId="77777777" w:rsidR="000B3B2D" w:rsidRPr="008C6A72" w:rsidRDefault="000B3B2D" w:rsidP="000B3B2D">
      <w:pPr>
        <w:jc w:val="both"/>
      </w:pPr>
    </w:p>
    <w:p w14:paraId="45EB10E9" w14:textId="37F6D2A0" w:rsidR="00D014B7" w:rsidRPr="008C6A72" w:rsidRDefault="00D014B7" w:rsidP="00D014B7">
      <w:pPr>
        <w:numPr>
          <w:ilvl w:val="1"/>
          <w:numId w:val="9"/>
        </w:numPr>
        <w:jc w:val="both"/>
      </w:pPr>
      <w:r w:rsidRPr="008C6A72">
        <w:t>Detail proposed personnel</w:t>
      </w:r>
      <w:r w:rsidR="000B3B2D">
        <w:t xml:space="preserve"> and their</w:t>
      </w:r>
      <w:r w:rsidRPr="008C6A72">
        <w:t xml:space="preserve"> experience related to </w:t>
      </w:r>
      <w:r w:rsidR="000B3B2D">
        <w:t xml:space="preserve">the scope of </w:t>
      </w:r>
      <w:r w:rsidRPr="008C6A72">
        <w:t>this RFQ. Attach resumes of proposed personnel</w:t>
      </w:r>
      <w:r w:rsidR="003B73AA">
        <w:t>.</w:t>
      </w:r>
    </w:p>
    <w:p w14:paraId="77C926AA" w14:textId="77777777" w:rsidR="00D014B7" w:rsidRPr="008C6A72" w:rsidRDefault="00D014B7" w:rsidP="000B3B2D"/>
    <w:p w14:paraId="7ADD4329" w14:textId="77777777" w:rsidR="00D014B7" w:rsidRPr="008C6A72" w:rsidRDefault="00D014B7" w:rsidP="00D014B7">
      <w:pPr>
        <w:numPr>
          <w:ilvl w:val="1"/>
          <w:numId w:val="9"/>
        </w:numPr>
        <w:jc w:val="both"/>
      </w:pPr>
      <w:r w:rsidRPr="008C6A72">
        <w:t>At least two (2) references of previous client work comparable in scope to this project.</w:t>
      </w:r>
    </w:p>
    <w:p w14:paraId="0FAF1031" w14:textId="77777777" w:rsidR="00D014B7" w:rsidRPr="008C6A72" w:rsidRDefault="00D014B7" w:rsidP="000B3B2D">
      <w:pPr>
        <w:jc w:val="both"/>
      </w:pPr>
    </w:p>
    <w:p w14:paraId="4A0CEB03" w14:textId="626B540A" w:rsidR="00D014B7" w:rsidRDefault="00D014B7" w:rsidP="00D014B7">
      <w:pPr>
        <w:numPr>
          <w:ilvl w:val="1"/>
          <w:numId w:val="9"/>
        </w:numPr>
        <w:jc w:val="both"/>
      </w:pPr>
      <w:r w:rsidRPr="008C6A72">
        <w:t>Provide a not</w:t>
      </w:r>
      <w:r w:rsidR="001901A3">
        <w:t>-</w:t>
      </w:r>
      <w:r w:rsidRPr="008C6A72">
        <w:t>to</w:t>
      </w:r>
      <w:r w:rsidR="001901A3">
        <w:t>-</w:t>
      </w:r>
      <w:r w:rsidRPr="008C6A72">
        <w:t xml:space="preserve">exceed fee based on your firm’s </w:t>
      </w:r>
      <w:r>
        <w:t>fee (per master contract)</w:t>
      </w:r>
      <w:r w:rsidR="001D0162">
        <w:t xml:space="preserve"> </w:t>
      </w:r>
      <w:r w:rsidR="00C722E4">
        <w:t xml:space="preserve">within the </w:t>
      </w:r>
      <w:r w:rsidR="00C722E4" w:rsidRPr="00C722E4">
        <w:t>RFQ-HR-4</w:t>
      </w:r>
      <w:r w:rsidR="006672FD">
        <w:t>5</w:t>
      </w:r>
      <w:r w:rsidR="00C722E4" w:rsidRPr="00C722E4">
        <w:t xml:space="preserve">- </w:t>
      </w:r>
      <w:r w:rsidR="006672FD" w:rsidRPr="006672FD">
        <w:t>Director, Power Supply Planning</w:t>
      </w:r>
      <w:r w:rsidR="006672FD">
        <w:t xml:space="preserve"> </w:t>
      </w:r>
      <w:r w:rsidR="00C722E4" w:rsidRPr="00C722E4">
        <w:t>- Cost Sheet</w:t>
      </w:r>
      <w:r w:rsidRPr="008C6A72">
        <w:t>.</w:t>
      </w:r>
    </w:p>
    <w:sectPr w:rsidR="00D014B7" w:rsidSect="00D014B7">
      <w:footerReference w:type="default" r:id="rId15"/>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8813" w14:textId="77777777" w:rsidR="0024331E" w:rsidRDefault="0024331E">
      <w:r>
        <w:separator/>
      </w:r>
    </w:p>
  </w:endnote>
  <w:endnote w:type="continuationSeparator" w:id="0">
    <w:p w14:paraId="40B387D1" w14:textId="77777777" w:rsidR="0024331E" w:rsidRDefault="0024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LT Std">
    <w:altName w:val="Arial"/>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C987" w14:textId="77777777" w:rsidR="004A3F31" w:rsidRPr="00557D54" w:rsidRDefault="001112F8" w:rsidP="0065463F">
    <w:pPr>
      <w:pStyle w:val="Footer"/>
      <w:jc w:val="cent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F6679">
      <w:rPr>
        <w:rFonts w:ascii="Arial" w:hAnsi="Arial" w:cs="Arial"/>
        <w:noProof/>
      </w:rPr>
      <w:t>5</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EF6679">
      <w:rPr>
        <w:rFonts w:ascii="Arial" w:hAnsi="Arial" w:cs="Arial"/>
        <w:noProof/>
      </w:rPr>
      <w:t>5</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7F93" w14:textId="77777777" w:rsidR="0024331E" w:rsidRDefault="0024331E">
      <w:r>
        <w:separator/>
      </w:r>
    </w:p>
  </w:footnote>
  <w:footnote w:type="continuationSeparator" w:id="0">
    <w:p w14:paraId="2FBEDFF9" w14:textId="77777777" w:rsidR="0024331E" w:rsidRDefault="00243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21435_"/>
      </v:shape>
    </w:pict>
  </w:numPicBullet>
  <w:abstractNum w:abstractNumId="0" w15:restartNumberingAfterBreak="0">
    <w:nsid w:val="006D1124"/>
    <w:multiLevelType w:val="hybridMultilevel"/>
    <w:tmpl w:val="970625BE"/>
    <w:lvl w:ilvl="0" w:tplc="0409000F">
      <w:start w:val="1"/>
      <w:numFmt w:val="decimal"/>
      <w:lvlText w:val="%1."/>
      <w:lvlJc w:val="left"/>
      <w:pPr>
        <w:tabs>
          <w:tab w:val="num" w:pos="720"/>
        </w:tabs>
        <w:ind w:left="720" w:hanging="360"/>
      </w:pPr>
      <w:rPr>
        <w:rFonts w:hint="default"/>
        <w:u w:val="none"/>
      </w:rPr>
    </w:lvl>
    <w:lvl w:ilvl="1" w:tplc="73166FA2">
      <w:start w:val="1"/>
      <w:numFmt w:val="bullet"/>
      <w:lvlText w:val=""/>
      <w:lvlJc w:val="left"/>
      <w:pPr>
        <w:tabs>
          <w:tab w:val="num" w:pos="360"/>
        </w:tabs>
        <w:ind w:left="360" w:hanging="360"/>
      </w:pPr>
      <w:rPr>
        <w:rFonts w:ascii="Symbol" w:hAnsi="Symbol" w:hint="default"/>
        <w:color w:val="auto"/>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A6AD0"/>
    <w:multiLevelType w:val="hybridMultilevel"/>
    <w:tmpl w:val="01D8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00FE1"/>
    <w:multiLevelType w:val="hybridMultilevel"/>
    <w:tmpl w:val="1D583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312A03"/>
    <w:multiLevelType w:val="hybridMultilevel"/>
    <w:tmpl w:val="CF5C8B2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0563F"/>
    <w:multiLevelType w:val="hybridMultilevel"/>
    <w:tmpl w:val="2F66C1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DFF5638"/>
    <w:multiLevelType w:val="hybridMultilevel"/>
    <w:tmpl w:val="D452E0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98C7D65"/>
    <w:multiLevelType w:val="hybridMultilevel"/>
    <w:tmpl w:val="5C9AE2F2"/>
    <w:lvl w:ilvl="0" w:tplc="1012076E">
      <w:start w:val="1"/>
      <w:numFmt w:val="bullet"/>
      <w:lvlText w:val=""/>
      <w:lvlJc w:val="left"/>
      <w:pPr>
        <w:ind w:left="742" w:hanging="360"/>
      </w:pPr>
      <w:rPr>
        <w:rFonts w:ascii="Symbol" w:hAnsi="Symbol" w:hint="default"/>
        <w:color w:val="000000" w:themeColor="text1"/>
        <w:sz w:val="22"/>
        <w:szCs w:val="22"/>
      </w:rPr>
    </w:lvl>
    <w:lvl w:ilvl="1" w:tplc="04090003">
      <w:start w:val="1"/>
      <w:numFmt w:val="bullet"/>
      <w:lvlText w:val="o"/>
      <w:lvlJc w:val="left"/>
      <w:pPr>
        <w:ind w:left="1462" w:hanging="360"/>
      </w:pPr>
      <w:rPr>
        <w:rFonts w:ascii="Courier New" w:hAnsi="Courier New" w:cs="Courier New" w:hint="default"/>
      </w:rPr>
    </w:lvl>
    <w:lvl w:ilvl="2" w:tplc="04090005">
      <w:start w:val="1"/>
      <w:numFmt w:val="bullet"/>
      <w:lvlText w:val=""/>
      <w:lvlJc w:val="left"/>
      <w:pPr>
        <w:ind w:left="2182" w:hanging="360"/>
      </w:pPr>
      <w:rPr>
        <w:rFonts w:ascii="Wingdings" w:hAnsi="Wingdings" w:hint="default"/>
      </w:rPr>
    </w:lvl>
    <w:lvl w:ilvl="3" w:tplc="04090001">
      <w:start w:val="1"/>
      <w:numFmt w:val="bullet"/>
      <w:lvlText w:val=""/>
      <w:lvlJc w:val="left"/>
      <w:pPr>
        <w:ind w:left="2902" w:hanging="360"/>
      </w:pPr>
      <w:rPr>
        <w:rFonts w:ascii="Symbol" w:hAnsi="Symbol" w:hint="default"/>
      </w:rPr>
    </w:lvl>
    <w:lvl w:ilvl="4" w:tplc="04090003">
      <w:start w:val="1"/>
      <w:numFmt w:val="bullet"/>
      <w:lvlText w:val="o"/>
      <w:lvlJc w:val="left"/>
      <w:pPr>
        <w:ind w:left="3622" w:hanging="360"/>
      </w:pPr>
      <w:rPr>
        <w:rFonts w:ascii="Courier New" w:hAnsi="Courier New" w:cs="Courier New" w:hint="default"/>
      </w:rPr>
    </w:lvl>
    <w:lvl w:ilvl="5" w:tplc="04090005">
      <w:start w:val="1"/>
      <w:numFmt w:val="bullet"/>
      <w:lvlText w:val=""/>
      <w:lvlJc w:val="left"/>
      <w:pPr>
        <w:ind w:left="4342" w:hanging="360"/>
      </w:pPr>
      <w:rPr>
        <w:rFonts w:ascii="Wingdings" w:hAnsi="Wingdings" w:hint="default"/>
      </w:rPr>
    </w:lvl>
    <w:lvl w:ilvl="6" w:tplc="04090001">
      <w:start w:val="1"/>
      <w:numFmt w:val="bullet"/>
      <w:lvlText w:val=""/>
      <w:lvlJc w:val="left"/>
      <w:pPr>
        <w:ind w:left="5062" w:hanging="360"/>
      </w:pPr>
      <w:rPr>
        <w:rFonts w:ascii="Symbol" w:hAnsi="Symbol" w:hint="default"/>
      </w:rPr>
    </w:lvl>
    <w:lvl w:ilvl="7" w:tplc="04090003">
      <w:start w:val="1"/>
      <w:numFmt w:val="bullet"/>
      <w:lvlText w:val="o"/>
      <w:lvlJc w:val="left"/>
      <w:pPr>
        <w:ind w:left="5782" w:hanging="360"/>
      </w:pPr>
      <w:rPr>
        <w:rFonts w:ascii="Courier New" w:hAnsi="Courier New" w:cs="Courier New" w:hint="default"/>
      </w:rPr>
    </w:lvl>
    <w:lvl w:ilvl="8" w:tplc="04090005">
      <w:start w:val="1"/>
      <w:numFmt w:val="bullet"/>
      <w:lvlText w:val=""/>
      <w:lvlJc w:val="left"/>
      <w:pPr>
        <w:ind w:left="6502" w:hanging="360"/>
      </w:pPr>
      <w:rPr>
        <w:rFonts w:ascii="Wingdings" w:hAnsi="Wingdings" w:hint="default"/>
      </w:rPr>
    </w:lvl>
  </w:abstractNum>
  <w:abstractNum w:abstractNumId="7" w15:restartNumberingAfterBreak="0">
    <w:nsid w:val="3E3A7571"/>
    <w:multiLevelType w:val="hybridMultilevel"/>
    <w:tmpl w:val="9852F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E93556"/>
    <w:multiLevelType w:val="hybridMultilevel"/>
    <w:tmpl w:val="356C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C1AD1"/>
    <w:multiLevelType w:val="hybridMultilevel"/>
    <w:tmpl w:val="184094F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4F27610E"/>
    <w:multiLevelType w:val="hybridMultilevel"/>
    <w:tmpl w:val="56768748"/>
    <w:lvl w:ilvl="0" w:tplc="6988F324">
      <w:start w:val="1"/>
      <w:numFmt w:val="decimal"/>
      <w:lvlText w:val="%1."/>
      <w:lvlJc w:val="left"/>
      <w:pPr>
        <w:tabs>
          <w:tab w:val="num" w:pos="360"/>
        </w:tabs>
        <w:ind w:left="360" w:hanging="360"/>
      </w:pPr>
    </w:lvl>
    <w:lvl w:ilvl="1" w:tplc="4F5E4D9A">
      <w:start w:val="1"/>
      <w:numFmt w:val="decimal"/>
      <w:lvlText w:val="%2."/>
      <w:lvlJc w:val="left"/>
      <w:pPr>
        <w:tabs>
          <w:tab w:val="num" w:pos="1080"/>
        </w:tabs>
        <w:ind w:left="1080" w:hanging="360"/>
      </w:pPr>
    </w:lvl>
    <w:lvl w:ilvl="2" w:tplc="79E0FF66" w:tentative="1">
      <w:start w:val="1"/>
      <w:numFmt w:val="decimal"/>
      <w:lvlText w:val="%3."/>
      <w:lvlJc w:val="left"/>
      <w:pPr>
        <w:tabs>
          <w:tab w:val="num" w:pos="1800"/>
        </w:tabs>
        <w:ind w:left="1800" w:hanging="360"/>
      </w:pPr>
    </w:lvl>
    <w:lvl w:ilvl="3" w:tplc="7E0042BE" w:tentative="1">
      <w:start w:val="1"/>
      <w:numFmt w:val="decimal"/>
      <w:lvlText w:val="%4."/>
      <w:lvlJc w:val="left"/>
      <w:pPr>
        <w:tabs>
          <w:tab w:val="num" w:pos="2520"/>
        </w:tabs>
        <w:ind w:left="2520" w:hanging="360"/>
      </w:pPr>
    </w:lvl>
    <w:lvl w:ilvl="4" w:tplc="FD5663AE" w:tentative="1">
      <w:start w:val="1"/>
      <w:numFmt w:val="decimal"/>
      <w:lvlText w:val="%5."/>
      <w:lvlJc w:val="left"/>
      <w:pPr>
        <w:tabs>
          <w:tab w:val="num" w:pos="3240"/>
        </w:tabs>
        <w:ind w:left="3240" w:hanging="360"/>
      </w:pPr>
    </w:lvl>
    <w:lvl w:ilvl="5" w:tplc="6A18B086" w:tentative="1">
      <w:start w:val="1"/>
      <w:numFmt w:val="decimal"/>
      <w:lvlText w:val="%6."/>
      <w:lvlJc w:val="left"/>
      <w:pPr>
        <w:tabs>
          <w:tab w:val="num" w:pos="3960"/>
        </w:tabs>
        <w:ind w:left="3960" w:hanging="360"/>
      </w:pPr>
    </w:lvl>
    <w:lvl w:ilvl="6" w:tplc="8E2A7112" w:tentative="1">
      <w:start w:val="1"/>
      <w:numFmt w:val="decimal"/>
      <w:lvlText w:val="%7."/>
      <w:lvlJc w:val="left"/>
      <w:pPr>
        <w:tabs>
          <w:tab w:val="num" w:pos="4680"/>
        </w:tabs>
        <w:ind w:left="4680" w:hanging="360"/>
      </w:pPr>
    </w:lvl>
    <w:lvl w:ilvl="7" w:tplc="45F07DC0" w:tentative="1">
      <w:start w:val="1"/>
      <w:numFmt w:val="decimal"/>
      <w:lvlText w:val="%8."/>
      <w:lvlJc w:val="left"/>
      <w:pPr>
        <w:tabs>
          <w:tab w:val="num" w:pos="5400"/>
        </w:tabs>
        <w:ind w:left="5400" w:hanging="360"/>
      </w:pPr>
    </w:lvl>
    <w:lvl w:ilvl="8" w:tplc="BD7AAC74" w:tentative="1">
      <w:start w:val="1"/>
      <w:numFmt w:val="decimal"/>
      <w:lvlText w:val="%9."/>
      <w:lvlJc w:val="left"/>
      <w:pPr>
        <w:tabs>
          <w:tab w:val="num" w:pos="6120"/>
        </w:tabs>
        <w:ind w:left="6120" w:hanging="360"/>
      </w:pPr>
    </w:lvl>
  </w:abstractNum>
  <w:abstractNum w:abstractNumId="11" w15:restartNumberingAfterBreak="0">
    <w:nsid w:val="5A1A559D"/>
    <w:multiLevelType w:val="hybridMultilevel"/>
    <w:tmpl w:val="1CF0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671ED"/>
    <w:multiLevelType w:val="hybridMultilevel"/>
    <w:tmpl w:val="D6E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114B9"/>
    <w:multiLevelType w:val="hybridMultilevel"/>
    <w:tmpl w:val="42CC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F1397"/>
    <w:multiLevelType w:val="hybridMultilevel"/>
    <w:tmpl w:val="79508A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593033"/>
    <w:multiLevelType w:val="hybridMultilevel"/>
    <w:tmpl w:val="988A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870557">
    <w:abstractNumId w:val="1"/>
  </w:num>
  <w:num w:numId="2" w16cid:durableId="2133016084">
    <w:abstractNumId w:val="11"/>
  </w:num>
  <w:num w:numId="3" w16cid:durableId="921333421">
    <w:abstractNumId w:val="10"/>
  </w:num>
  <w:num w:numId="4" w16cid:durableId="983117527">
    <w:abstractNumId w:val="8"/>
  </w:num>
  <w:num w:numId="5" w16cid:durableId="612322465">
    <w:abstractNumId w:val="12"/>
  </w:num>
  <w:num w:numId="6" w16cid:durableId="1971788592">
    <w:abstractNumId w:val="3"/>
  </w:num>
  <w:num w:numId="7" w16cid:durableId="1238635562">
    <w:abstractNumId w:val="9"/>
  </w:num>
  <w:num w:numId="8" w16cid:durableId="1199782748">
    <w:abstractNumId w:val="13"/>
  </w:num>
  <w:num w:numId="9" w16cid:durableId="54162149">
    <w:abstractNumId w:val="0"/>
  </w:num>
  <w:num w:numId="10" w16cid:durableId="1061828972">
    <w:abstractNumId w:val="7"/>
  </w:num>
  <w:num w:numId="11" w16cid:durableId="749156912">
    <w:abstractNumId w:val="5"/>
  </w:num>
  <w:num w:numId="12" w16cid:durableId="404111905">
    <w:abstractNumId w:val="6"/>
  </w:num>
  <w:num w:numId="13" w16cid:durableId="32653392">
    <w:abstractNumId w:val="15"/>
  </w:num>
  <w:num w:numId="14" w16cid:durableId="1122073619">
    <w:abstractNumId w:val="4"/>
  </w:num>
  <w:num w:numId="15" w16cid:durableId="1222596203">
    <w:abstractNumId w:val="2"/>
  </w:num>
  <w:num w:numId="16" w16cid:durableId="99287544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S2MDMwtTSysDQxM7dU0lEKTi0uzszPAykwrQUAp4fu2ywAAAA="/>
  </w:docVars>
  <w:rsids>
    <w:rsidRoot w:val="009F0036"/>
    <w:rsid w:val="00014EDF"/>
    <w:rsid w:val="00025387"/>
    <w:rsid w:val="00031D51"/>
    <w:rsid w:val="00046FD0"/>
    <w:rsid w:val="00056E2D"/>
    <w:rsid w:val="00060865"/>
    <w:rsid w:val="000714D3"/>
    <w:rsid w:val="00072E0F"/>
    <w:rsid w:val="00082CEF"/>
    <w:rsid w:val="00083B53"/>
    <w:rsid w:val="00084FFC"/>
    <w:rsid w:val="000868AF"/>
    <w:rsid w:val="0009295C"/>
    <w:rsid w:val="000948A4"/>
    <w:rsid w:val="00096A03"/>
    <w:rsid w:val="000A60E3"/>
    <w:rsid w:val="000A6E53"/>
    <w:rsid w:val="000B11AB"/>
    <w:rsid w:val="000B3B2D"/>
    <w:rsid w:val="000C370A"/>
    <w:rsid w:val="000C4123"/>
    <w:rsid w:val="000C5188"/>
    <w:rsid w:val="000D617A"/>
    <w:rsid w:val="000D6CE2"/>
    <w:rsid w:val="000E0E0F"/>
    <w:rsid w:val="000E1D89"/>
    <w:rsid w:val="000E2A56"/>
    <w:rsid w:val="000F3B70"/>
    <w:rsid w:val="00100EF7"/>
    <w:rsid w:val="0010689C"/>
    <w:rsid w:val="00110B70"/>
    <w:rsid w:val="001112F8"/>
    <w:rsid w:val="001124DC"/>
    <w:rsid w:val="00122A51"/>
    <w:rsid w:val="00142B9D"/>
    <w:rsid w:val="001455A3"/>
    <w:rsid w:val="00145C7F"/>
    <w:rsid w:val="00146E6B"/>
    <w:rsid w:val="001520D0"/>
    <w:rsid w:val="001618F2"/>
    <w:rsid w:val="00167A67"/>
    <w:rsid w:val="001815EF"/>
    <w:rsid w:val="001855E4"/>
    <w:rsid w:val="0019011A"/>
    <w:rsid w:val="00190142"/>
    <w:rsid w:val="001901A3"/>
    <w:rsid w:val="00194761"/>
    <w:rsid w:val="00195E97"/>
    <w:rsid w:val="001A3101"/>
    <w:rsid w:val="001A4E94"/>
    <w:rsid w:val="001A5680"/>
    <w:rsid w:val="001C6308"/>
    <w:rsid w:val="001D0162"/>
    <w:rsid w:val="001D06D5"/>
    <w:rsid w:val="001D280F"/>
    <w:rsid w:val="001D55C9"/>
    <w:rsid w:val="001D786A"/>
    <w:rsid w:val="001E09CB"/>
    <w:rsid w:val="001E1BC6"/>
    <w:rsid w:val="001E46FF"/>
    <w:rsid w:val="001F0598"/>
    <w:rsid w:val="001F36C4"/>
    <w:rsid w:val="001F6D3E"/>
    <w:rsid w:val="001F7A4E"/>
    <w:rsid w:val="001F7AB6"/>
    <w:rsid w:val="00201234"/>
    <w:rsid w:val="00201F0C"/>
    <w:rsid w:val="00204081"/>
    <w:rsid w:val="00205D90"/>
    <w:rsid w:val="002065A9"/>
    <w:rsid w:val="0021068B"/>
    <w:rsid w:val="00210949"/>
    <w:rsid w:val="00211DAA"/>
    <w:rsid w:val="00212FD8"/>
    <w:rsid w:val="0021638B"/>
    <w:rsid w:val="002231F7"/>
    <w:rsid w:val="00225D99"/>
    <w:rsid w:val="0023247C"/>
    <w:rsid w:val="0023692A"/>
    <w:rsid w:val="002408D6"/>
    <w:rsid w:val="00240DF4"/>
    <w:rsid w:val="0024331E"/>
    <w:rsid w:val="00246493"/>
    <w:rsid w:val="002549D1"/>
    <w:rsid w:val="00255109"/>
    <w:rsid w:val="00256451"/>
    <w:rsid w:val="00260F19"/>
    <w:rsid w:val="0026241F"/>
    <w:rsid w:val="002628FE"/>
    <w:rsid w:val="00272438"/>
    <w:rsid w:val="002762D2"/>
    <w:rsid w:val="00277336"/>
    <w:rsid w:val="00281CED"/>
    <w:rsid w:val="00283B86"/>
    <w:rsid w:val="00286097"/>
    <w:rsid w:val="0029103D"/>
    <w:rsid w:val="00291DEC"/>
    <w:rsid w:val="00294042"/>
    <w:rsid w:val="002A4E4C"/>
    <w:rsid w:val="002A574D"/>
    <w:rsid w:val="002A7B7D"/>
    <w:rsid w:val="002B61AB"/>
    <w:rsid w:val="002C0656"/>
    <w:rsid w:val="002C3E74"/>
    <w:rsid w:val="002E5983"/>
    <w:rsid w:val="002E64A7"/>
    <w:rsid w:val="002F4BE6"/>
    <w:rsid w:val="003052BC"/>
    <w:rsid w:val="00305847"/>
    <w:rsid w:val="00312E04"/>
    <w:rsid w:val="00313233"/>
    <w:rsid w:val="0031439B"/>
    <w:rsid w:val="00314BB0"/>
    <w:rsid w:val="00315705"/>
    <w:rsid w:val="0031641F"/>
    <w:rsid w:val="00322957"/>
    <w:rsid w:val="00323B4F"/>
    <w:rsid w:val="003264F5"/>
    <w:rsid w:val="003271F2"/>
    <w:rsid w:val="00334317"/>
    <w:rsid w:val="003370DB"/>
    <w:rsid w:val="003437A2"/>
    <w:rsid w:val="00364959"/>
    <w:rsid w:val="00371A2B"/>
    <w:rsid w:val="003745BB"/>
    <w:rsid w:val="00374A96"/>
    <w:rsid w:val="003802F6"/>
    <w:rsid w:val="0038045F"/>
    <w:rsid w:val="00380F18"/>
    <w:rsid w:val="0038262B"/>
    <w:rsid w:val="00383132"/>
    <w:rsid w:val="003A1041"/>
    <w:rsid w:val="003A23F6"/>
    <w:rsid w:val="003A34DD"/>
    <w:rsid w:val="003A7C7A"/>
    <w:rsid w:val="003B2313"/>
    <w:rsid w:val="003B25EE"/>
    <w:rsid w:val="003B3B9B"/>
    <w:rsid w:val="003B73AA"/>
    <w:rsid w:val="003C1F7F"/>
    <w:rsid w:val="003C4D98"/>
    <w:rsid w:val="003D3D66"/>
    <w:rsid w:val="003D44DD"/>
    <w:rsid w:val="003D625B"/>
    <w:rsid w:val="003D6ED2"/>
    <w:rsid w:val="003E02A2"/>
    <w:rsid w:val="003E0A03"/>
    <w:rsid w:val="003E2A92"/>
    <w:rsid w:val="003E773B"/>
    <w:rsid w:val="003F2EA3"/>
    <w:rsid w:val="003F3B4C"/>
    <w:rsid w:val="003F6488"/>
    <w:rsid w:val="003F6F31"/>
    <w:rsid w:val="00404D49"/>
    <w:rsid w:val="00407AA6"/>
    <w:rsid w:val="0041341E"/>
    <w:rsid w:val="004174E9"/>
    <w:rsid w:val="004213D0"/>
    <w:rsid w:val="00431B1A"/>
    <w:rsid w:val="00434E22"/>
    <w:rsid w:val="00436BF6"/>
    <w:rsid w:val="00440624"/>
    <w:rsid w:val="0044426F"/>
    <w:rsid w:val="00450531"/>
    <w:rsid w:val="004647C9"/>
    <w:rsid w:val="00465A34"/>
    <w:rsid w:val="00465FEF"/>
    <w:rsid w:val="004673F0"/>
    <w:rsid w:val="00471DF3"/>
    <w:rsid w:val="00473F2F"/>
    <w:rsid w:val="004740BC"/>
    <w:rsid w:val="00475393"/>
    <w:rsid w:val="00476B6A"/>
    <w:rsid w:val="00491BBA"/>
    <w:rsid w:val="004934D9"/>
    <w:rsid w:val="00493696"/>
    <w:rsid w:val="004951F2"/>
    <w:rsid w:val="00495D76"/>
    <w:rsid w:val="0049742F"/>
    <w:rsid w:val="004A17BB"/>
    <w:rsid w:val="004A3F31"/>
    <w:rsid w:val="004A6AE1"/>
    <w:rsid w:val="004B7EBA"/>
    <w:rsid w:val="004B7FE6"/>
    <w:rsid w:val="004C1425"/>
    <w:rsid w:val="004C7024"/>
    <w:rsid w:val="004E025F"/>
    <w:rsid w:val="004E4E51"/>
    <w:rsid w:val="004E6945"/>
    <w:rsid w:val="004E6E2C"/>
    <w:rsid w:val="004F3143"/>
    <w:rsid w:val="004F3A15"/>
    <w:rsid w:val="0050483A"/>
    <w:rsid w:val="0051005E"/>
    <w:rsid w:val="005203FC"/>
    <w:rsid w:val="00520F12"/>
    <w:rsid w:val="005223CB"/>
    <w:rsid w:val="00522864"/>
    <w:rsid w:val="0052354A"/>
    <w:rsid w:val="00525924"/>
    <w:rsid w:val="00525FA3"/>
    <w:rsid w:val="00542568"/>
    <w:rsid w:val="00547494"/>
    <w:rsid w:val="00551015"/>
    <w:rsid w:val="00552440"/>
    <w:rsid w:val="0055348D"/>
    <w:rsid w:val="00557D54"/>
    <w:rsid w:val="00560671"/>
    <w:rsid w:val="0057076F"/>
    <w:rsid w:val="00573308"/>
    <w:rsid w:val="005746A7"/>
    <w:rsid w:val="00582850"/>
    <w:rsid w:val="005838E5"/>
    <w:rsid w:val="00587E15"/>
    <w:rsid w:val="0059243D"/>
    <w:rsid w:val="005A129C"/>
    <w:rsid w:val="005A6607"/>
    <w:rsid w:val="005A708A"/>
    <w:rsid w:val="005A7662"/>
    <w:rsid w:val="005B4166"/>
    <w:rsid w:val="005B6BC5"/>
    <w:rsid w:val="005B6D78"/>
    <w:rsid w:val="005C5C6F"/>
    <w:rsid w:val="005C65F6"/>
    <w:rsid w:val="005C7748"/>
    <w:rsid w:val="005C7AEA"/>
    <w:rsid w:val="005D462C"/>
    <w:rsid w:val="005E125D"/>
    <w:rsid w:val="005E35A0"/>
    <w:rsid w:val="005E4212"/>
    <w:rsid w:val="00601225"/>
    <w:rsid w:val="0060319E"/>
    <w:rsid w:val="006058EE"/>
    <w:rsid w:val="00606C4C"/>
    <w:rsid w:val="00610C7E"/>
    <w:rsid w:val="00617D92"/>
    <w:rsid w:val="006203D0"/>
    <w:rsid w:val="00625EEF"/>
    <w:rsid w:val="00632E2E"/>
    <w:rsid w:val="00644969"/>
    <w:rsid w:val="006470E6"/>
    <w:rsid w:val="0065463F"/>
    <w:rsid w:val="00656AF8"/>
    <w:rsid w:val="006672FD"/>
    <w:rsid w:val="006707E1"/>
    <w:rsid w:val="00690727"/>
    <w:rsid w:val="00692250"/>
    <w:rsid w:val="00695F76"/>
    <w:rsid w:val="0069683C"/>
    <w:rsid w:val="0069718E"/>
    <w:rsid w:val="006A2A88"/>
    <w:rsid w:val="006A2D0F"/>
    <w:rsid w:val="006A2FA7"/>
    <w:rsid w:val="006A6B3A"/>
    <w:rsid w:val="006A7BD0"/>
    <w:rsid w:val="006B53E2"/>
    <w:rsid w:val="006C565A"/>
    <w:rsid w:val="006C637E"/>
    <w:rsid w:val="006D340E"/>
    <w:rsid w:val="006E263D"/>
    <w:rsid w:val="006E49F1"/>
    <w:rsid w:val="006E68A2"/>
    <w:rsid w:val="006E70C0"/>
    <w:rsid w:val="006F13CA"/>
    <w:rsid w:val="006F14A5"/>
    <w:rsid w:val="006F3CB6"/>
    <w:rsid w:val="006F51C4"/>
    <w:rsid w:val="00701033"/>
    <w:rsid w:val="00705954"/>
    <w:rsid w:val="0071075E"/>
    <w:rsid w:val="0071316F"/>
    <w:rsid w:val="00713C7A"/>
    <w:rsid w:val="00733C60"/>
    <w:rsid w:val="00741C3D"/>
    <w:rsid w:val="00757296"/>
    <w:rsid w:val="00760D12"/>
    <w:rsid w:val="007623E7"/>
    <w:rsid w:val="007625EF"/>
    <w:rsid w:val="007652DC"/>
    <w:rsid w:val="007703ED"/>
    <w:rsid w:val="00771177"/>
    <w:rsid w:val="00776690"/>
    <w:rsid w:val="00776DE0"/>
    <w:rsid w:val="0078010C"/>
    <w:rsid w:val="00784464"/>
    <w:rsid w:val="00795874"/>
    <w:rsid w:val="007B387D"/>
    <w:rsid w:val="007C093B"/>
    <w:rsid w:val="007C62FA"/>
    <w:rsid w:val="007D0404"/>
    <w:rsid w:val="007D44F1"/>
    <w:rsid w:val="007D67C0"/>
    <w:rsid w:val="007E2AEE"/>
    <w:rsid w:val="007E3242"/>
    <w:rsid w:val="007E507B"/>
    <w:rsid w:val="0080004F"/>
    <w:rsid w:val="00800F5C"/>
    <w:rsid w:val="00803743"/>
    <w:rsid w:val="00810372"/>
    <w:rsid w:val="00811211"/>
    <w:rsid w:val="00820C50"/>
    <w:rsid w:val="008213CA"/>
    <w:rsid w:val="008271FE"/>
    <w:rsid w:val="00831CD9"/>
    <w:rsid w:val="008338B7"/>
    <w:rsid w:val="00836F14"/>
    <w:rsid w:val="00837581"/>
    <w:rsid w:val="008412B6"/>
    <w:rsid w:val="00841B5A"/>
    <w:rsid w:val="00845DA0"/>
    <w:rsid w:val="00845EAD"/>
    <w:rsid w:val="00854319"/>
    <w:rsid w:val="00856608"/>
    <w:rsid w:val="0085681F"/>
    <w:rsid w:val="00856EC9"/>
    <w:rsid w:val="00870997"/>
    <w:rsid w:val="0087613E"/>
    <w:rsid w:val="008800E4"/>
    <w:rsid w:val="00881376"/>
    <w:rsid w:val="00885B11"/>
    <w:rsid w:val="00893F4F"/>
    <w:rsid w:val="00894F3E"/>
    <w:rsid w:val="0089501B"/>
    <w:rsid w:val="00895C18"/>
    <w:rsid w:val="008A0A9B"/>
    <w:rsid w:val="008B51CD"/>
    <w:rsid w:val="008B57C2"/>
    <w:rsid w:val="008C00F4"/>
    <w:rsid w:val="008D16C5"/>
    <w:rsid w:val="008D347C"/>
    <w:rsid w:val="008E5206"/>
    <w:rsid w:val="008E53B8"/>
    <w:rsid w:val="008F084B"/>
    <w:rsid w:val="008F28C3"/>
    <w:rsid w:val="008F4C21"/>
    <w:rsid w:val="00902CEC"/>
    <w:rsid w:val="00907138"/>
    <w:rsid w:val="0091477F"/>
    <w:rsid w:val="00914841"/>
    <w:rsid w:val="00917570"/>
    <w:rsid w:val="00922B3B"/>
    <w:rsid w:val="00923F83"/>
    <w:rsid w:val="00927B75"/>
    <w:rsid w:val="009306D3"/>
    <w:rsid w:val="00930FDD"/>
    <w:rsid w:val="00935A2C"/>
    <w:rsid w:val="00944784"/>
    <w:rsid w:val="00945378"/>
    <w:rsid w:val="00956AC9"/>
    <w:rsid w:val="00957E4A"/>
    <w:rsid w:val="009635FB"/>
    <w:rsid w:val="00965B47"/>
    <w:rsid w:val="00966032"/>
    <w:rsid w:val="00967058"/>
    <w:rsid w:val="00974AA5"/>
    <w:rsid w:val="009779E2"/>
    <w:rsid w:val="009803A0"/>
    <w:rsid w:val="00991899"/>
    <w:rsid w:val="0099200E"/>
    <w:rsid w:val="00994390"/>
    <w:rsid w:val="0099722F"/>
    <w:rsid w:val="009977ED"/>
    <w:rsid w:val="009979CD"/>
    <w:rsid w:val="009A270B"/>
    <w:rsid w:val="009A3596"/>
    <w:rsid w:val="009A7A5F"/>
    <w:rsid w:val="009B23F5"/>
    <w:rsid w:val="009B261F"/>
    <w:rsid w:val="009B5700"/>
    <w:rsid w:val="009B764C"/>
    <w:rsid w:val="009B7C05"/>
    <w:rsid w:val="009D0341"/>
    <w:rsid w:val="009D2B8B"/>
    <w:rsid w:val="009D33B0"/>
    <w:rsid w:val="009D3965"/>
    <w:rsid w:val="009D4F1B"/>
    <w:rsid w:val="009E0126"/>
    <w:rsid w:val="009E2D69"/>
    <w:rsid w:val="009F0036"/>
    <w:rsid w:val="009F2882"/>
    <w:rsid w:val="009F3875"/>
    <w:rsid w:val="009F70B6"/>
    <w:rsid w:val="00A0235C"/>
    <w:rsid w:val="00A109D4"/>
    <w:rsid w:val="00A24B14"/>
    <w:rsid w:val="00A24B78"/>
    <w:rsid w:val="00A25AA2"/>
    <w:rsid w:val="00A263DE"/>
    <w:rsid w:val="00A26B32"/>
    <w:rsid w:val="00A33215"/>
    <w:rsid w:val="00A40032"/>
    <w:rsid w:val="00A43730"/>
    <w:rsid w:val="00A45013"/>
    <w:rsid w:val="00A47FEF"/>
    <w:rsid w:val="00A55753"/>
    <w:rsid w:val="00A5683B"/>
    <w:rsid w:val="00A57863"/>
    <w:rsid w:val="00A60BA4"/>
    <w:rsid w:val="00A672E4"/>
    <w:rsid w:val="00A70AC9"/>
    <w:rsid w:val="00A80DC3"/>
    <w:rsid w:val="00A96E5B"/>
    <w:rsid w:val="00AA4868"/>
    <w:rsid w:val="00AB1C2F"/>
    <w:rsid w:val="00AB1E01"/>
    <w:rsid w:val="00AB226E"/>
    <w:rsid w:val="00AB5059"/>
    <w:rsid w:val="00AC0776"/>
    <w:rsid w:val="00AC12E9"/>
    <w:rsid w:val="00AC6992"/>
    <w:rsid w:val="00AD71A2"/>
    <w:rsid w:val="00AE0984"/>
    <w:rsid w:val="00AE1D6A"/>
    <w:rsid w:val="00AE344B"/>
    <w:rsid w:val="00AE4782"/>
    <w:rsid w:val="00AE531E"/>
    <w:rsid w:val="00AE5493"/>
    <w:rsid w:val="00AE63F0"/>
    <w:rsid w:val="00AE6FA4"/>
    <w:rsid w:val="00AE7118"/>
    <w:rsid w:val="00AE786B"/>
    <w:rsid w:val="00AE7AEB"/>
    <w:rsid w:val="00AF04A8"/>
    <w:rsid w:val="00AF5853"/>
    <w:rsid w:val="00B04FCA"/>
    <w:rsid w:val="00B1034E"/>
    <w:rsid w:val="00B12BE9"/>
    <w:rsid w:val="00B1451A"/>
    <w:rsid w:val="00B21ACC"/>
    <w:rsid w:val="00B224F6"/>
    <w:rsid w:val="00B25997"/>
    <w:rsid w:val="00B402B4"/>
    <w:rsid w:val="00B40EB1"/>
    <w:rsid w:val="00B43DC8"/>
    <w:rsid w:val="00B467B8"/>
    <w:rsid w:val="00B46C0A"/>
    <w:rsid w:val="00B50986"/>
    <w:rsid w:val="00B529E4"/>
    <w:rsid w:val="00B602FA"/>
    <w:rsid w:val="00B60CF3"/>
    <w:rsid w:val="00B61DEC"/>
    <w:rsid w:val="00B645CE"/>
    <w:rsid w:val="00B64F85"/>
    <w:rsid w:val="00B66CBA"/>
    <w:rsid w:val="00B7078A"/>
    <w:rsid w:val="00B70DB2"/>
    <w:rsid w:val="00B74DF8"/>
    <w:rsid w:val="00B7599D"/>
    <w:rsid w:val="00B812EE"/>
    <w:rsid w:val="00B81566"/>
    <w:rsid w:val="00B84979"/>
    <w:rsid w:val="00B8544F"/>
    <w:rsid w:val="00B8780C"/>
    <w:rsid w:val="00B900DF"/>
    <w:rsid w:val="00B90660"/>
    <w:rsid w:val="00B91F11"/>
    <w:rsid w:val="00B940BE"/>
    <w:rsid w:val="00B941A2"/>
    <w:rsid w:val="00B94612"/>
    <w:rsid w:val="00B96673"/>
    <w:rsid w:val="00BA0226"/>
    <w:rsid w:val="00BA4BCE"/>
    <w:rsid w:val="00BA5BE7"/>
    <w:rsid w:val="00BA7C76"/>
    <w:rsid w:val="00BB157F"/>
    <w:rsid w:val="00BB5106"/>
    <w:rsid w:val="00BC5427"/>
    <w:rsid w:val="00BC7F05"/>
    <w:rsid w:val="00BD6C85"/>
    <w:rsid w:val="00BD7798"/>
    <w:rsid w:val="00BE1C05"/>
    <w:rsid w:val="00BE2E3A"/>
    <w:rsid w:val="00BE7406"/>
    <w:rsid w:val="00BF02A2"/>
    <w:rsid w:val="00BF19B1"/>
    <w:rsid w:val="00BF20C5"/>
    <w:rsid w:val="00BF22F3"/>
    <w:rsid w:val="00BF2843"/>
    <w:rsid w:val="00BF2FBB"/>
    <w:rsid w:val="00BF3F11"/>
    <w:rsid w:val="00BF54D8"/>
    <w:rsid w:val="00BF59C9"/>
    <w:rsid w:val="00C0768F"/>
    <w:rsid w:val="00C16A6F"/>
    <w:rsid w:val="00C2049F"/>
    <w:rsid w:val="00C205D5"/>
    <w:rsid w:val="00C222CD"/>
    <w:rsid w:val="00C24F12"/>
    <w:rsid w:val="00C35474"/>
    <w:rsid w:val="00C54F5A"/>
    <w:rsid w:val="00C55C88"/>
    <w:rsid w:val="00C560F5"/>
    <w:rsid w:val="00C65E9F"/>
    <w:rsid w:val="00C673EF"/>
    <w:rsid w:val="00C70138"/>
    <w:rsid w:val="00C722E4"/>
    <w:rsid w:val="00C73D0B"/>
    <w:rsid w:val="00C83F3F"/>
    <w:rsid w:val="00C85727"/>
    <w:rsid w:val="00C92D58"/>
    <w:rsid w:val="00CA1488"/>
    <w:rsid w:val="00CA63A8"/>
    <w:rsid w:val="00CB1196"/>
    <w:rsid w:val="00CB44C9"/>
    <w:rsid w:val="00CB4C4B"/>
    <w:rsid w:val="00CB5AD6"/>
    <w:rsid w:val="00CB6C9B"/>
    <w:rsid w:val="00CC089A"/>
    <w:rsid w:val="00CC38E5"/>
    <w:rsid w:val="00CC4242"/>
    <w:rsid w:val="00CC6BE8"/>
    <w:rsid w:val="00CD2B25"/>
    <w:rsid w:val="00CD67F5"/>
    <w:rsid w:val="00CE1A9F"/>
    <w:rsid w:val="00CE1FDF"/>
    <w:rsid w:val="00CF1BB3"/>
    <w:rsid w:val="00CF3560"/>
    <w:rsid w:val="00CF5DB6"/>
    <w:rsid w:val="00CF629A"/>
    <w:rsid w:val="00D014B7"/>
    <w:rsid w:val="00D053EE"/>
    <w:rsid w:val="00D11B5F"/>
    <w:rsid w:val="00D1294C"/>
    <w:rsid w:val="00D152A9"/>
    <w:rsid w:val="00D21ACF"/>
    <w:rsid w:val="00D240ED"/>
    <w:rsid w:val="00D2473E"/>
    <w:rsid w:val="00D35469"/>
    <w:rsid w:val="00D35D8D"/>
    <w:rsid w:val="00D35F22"/>
    <w:rsid w:val="00D367C4"/>
    <w:rsid w:val="00D45927"/>
    <w:rsid w:val="00D46C56"/>
    <w:rsid w:val="00D47F67"/>
    <w:rsid w:val="00D50049"/>
    <w:rsid w:val="00D53E3E"/>
    <w:rsid w:val="00D60B72"/>
    <w:rsid w:val="00D64A3E"/>
    <w:rsid w:val="00D80434"/>
    <w:rsid w:val="00D80915"/>
    <w:rsid w:val="00D821E3"/>
    <w:rsid w:val="00D874F2"/>
    <w:rsid w:val="00D909E8"/>
    <w:rsid w:val="00D972EA"/>
    <w:rsid w:val="00D9774D"/>
    <w:rsid w:val="00DA438B"/>
    <w:rsid w:val="00DB3D16"/>
    <w:rsid w:val="00DD0C96"/>
    <w:rsid w:val="00DD5E47"/>
    <w:rsid w:val="00DD7449"/>
    <w:rsid w:val="00DD7964"/>
    <w:rsid w:val="00DE2853"/>
    <w:rsid w:val="00DE3804"/>
    <w:rsid w:val="00DE5584"/>
    <w:rsid w:val="00DF0C30"/>
    <w:rsid w:val="00DF3124"/>
    <w:rsid w:val="00DF54C3"/>
    <w:rsid w:val="00DF636C"/>
    <w:rsid w:val="00E03186"/>
    <w:rsid w:val="00E05C1F"/>
    <w:rsid w:val="00E06E37"/>
    <w:rsid w:val="00E11ADE"/>
    <w:rsid w:val="00E2338E"/>
    <w:rsid w:val="00E2708F"/>
    <w:rsid w:val="00E2783C"/>
    <w:rsid w:val="00E404C8"/>
    <w:rsid w:val="00E42393"/>
    <w:rsid w:val="00E43CE0"/>
    <w:rsid w:val="00E466ED"/>
    <w:rsid w:val="00E703D0"/>
    <w:rsid w:val="00E70497"/>
    <w:rsid w:val="00E71BDC"/>
    <w:rsid w:val="00E73875"/>
    <w:rsid w:val="00E7724B"/>
    <w:rsid w:val="00E841C0"/>
    <w:rsid w:val="00E84790"/>
    <w:rsid w:val="00E84E6A"/>
    <w:rsid w:val="00E85901"/>
    <w:rsid w:val="00E92393"/>
    <w:rsid w:val="00E960DC"/>
    <w:rsid w:val="00EA2F1C"/>
    <w:rsid w:val="00EB467E"/>
    <w:rsid w:val="00EC219E"/>
    <w:rsid w:val="00EC7CE1"/>
    <w:rsid w:val="00ED392A"/>
    <w:rsid w:val="00ED5C72"/>
    <w:rsid w:val="00EE1099"/>
    <w:rsid w:val="00EE3C75"/>
    <w:rsid w:val="00EF0296"/>
    <w:rsid w:val="00EF0579"/>
    <w:rsid w:val="00EF4317"/>
    <w:rsid w:val="00EF45AF"/>
    <w:rsid w:val="00EF4DD4"/>
    <w:rsid w:val="00EF55F4"/>
    <w:rsid w:val="00EF6679"/>
    <w:rsid w:val="00EF693B"/>
    <w:rsid w:val="00F00516"/>
    <w:rsid w:val="00F00D75"/>
    <w:rsid w:val="00F10D05"/>
    <w:rsid w:val="00F11B93"/>
    <w:rsid w:val="00F11E14"/>
    <w:rsid w:val="00F15657"/>
    <w:rsid w:val="00F162D2"/>
    <w:rsid w:val="00F177FF"/>
    <w:rsid w:val="00F21C46"/>
    <w:rsid w:val="00F22C0C"/>
    <w:rsid w:val="00F22FE2"/>
    <w:rsid w:val="00F266DE"/>
    <w:rsid w:val="00F269C5"/>
    <w:rsid w:val="00F31AB8"/>
    <w:rsid w:val="00F32A29"/>
    <w:rsid w:val="00F32E7E"/>
    <w:rsid w:val="00F35B27"/>
    <w:rsid w:val="00F3741E"/>
    <w:rsid w:val="00F41721"/>
    <w:rsid w:val="00F42DFC"/>
    <w:rsid w:val="00F52A8C"/>
    <w:rsid w:val="00F5379A"/>
    <w:rsid w:val="00F76688"/>
    <w:rsid w:val="00F77E51"/>
    <w:rsid w:val="00F8024B"/>
    <w:rsid w:val="00F80478"/>
    <w:rsid w:val="00F820AF"/>
    <w:rsid w:val="00F915EA"/>
    <w:rsid w:val="00F9175A"/>
    <w:rsid w:val="00F941C5"/>
    <w:rsid w:val="00F969C1"/>
    <w:rsid w:val="00F971EA"/>
    <w:rsid w:val="00F973DB"/>
    <w:rsid w:val="00FA5DE4"/>
    <w:rsid w:val="00FB14B3"/>
    <w:rsid w:val="00FB1908"/>
    <w:rsid w:val="00FC0B69"/>
    <w:rsid w:val="00FC1B8D"/>
    <w:rsid w:val="00FD37B0"/>
    <w:rsid w:val="00FE5F98"/>
    <w:rsid w:val="00FF0733"/>
    <w:rsid w:val="00FF5598"/>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4EFD6"/>
  <w15:chartTrackingRefBased/>
  <w15:docId w15:val="{C66773B4-93E2-4C46-940F-AE3E04DE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D5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07AA6"/>
    <w:pPr>
      <w:shd w:val="clear" w:color="auto" w:fill="000080"/>
    </w:pPr>
    <w:rPr>
      <w:rFonts w:ascii="Tahoma" w:hAnsi="Tahoma" w:cs="Tahoma"/>
      <w:sz w:val="20"/>
      <w:szCs w:val="20"/>
    </w:rPr>
  </w:style>
  <w:style w:type="paragraph" w:styleId="BalloonText">
    <w:name w:val="Balloon Text"/>
    <w:basedOn w:val="Normal"/>
    <w:link w:val="BalloonTextChar"/>
    <w:rsid w:val="00473F2F"/>
    <w:rPr>
      <w:rFonts w:ascii="Tahoma" w:hAnsi="Tahoma" w:cs="Tahoma"/>
      <w:sz w:val="16"/>
      <w:szCs w:val="16"/>
    </w:rPr>
  </w:style>
  <w:style w:type="character" w:customStyle="1" w:styleId="BalloonTextChar">
    <w:name w:val="Balloon Text Char"/>
    <w:link w:val="BalloonText"/>
    <w:rsid w:val="00473F2F"/>
    <w:rPr>
      <w:rFonts w:ascii="Tahoma" w:hAnsi="Tahoma" w:cs="Tahoma"/>
      <w:sz w:val="16"/>
      <w:szCs w:val="16"/>
    </w:rPr>
  </w:style>
  <w:style w:type="paragraph" w:styleId="Header">
    <w:name w:val="header"/>
    <w:basedOn w:val="Normal"/>
    <w:link w:val="HeaderChar"/>
    <w:rsid w:val="00771177"/>
    <w:pPr>
      <w:tabs>
        <w:tab w:val="center" w:pos="4320"/>
        <w:tab w:val="right" w:pos="8640"/>
      </w:tabs>
    </w:pPr>
  </w:style>
  <w:style w:type="paragraph" w:styleId="Footer">
    <w:name w:val="footer"/>
    <w:basedOn w:val="Normal"/>
    <w:link w:val="FooterChar"/>
    <w:uiPriority w:val="99"/>
    <w:rsid w:val="00771177"/>
    <w:pPr>
      <w:tabs>
        <w:tab w:val="center" w:pos="4320"/>
        <w:tab w:val="right" w:pos="8640"/>
      </w:tabs>
    </w:pPr>
  </w:style>
  <w:style w:type="table" w:styleId="TableGrid">
    <w:name w:val="Table Grid"/>
    <w:basedOn w:val="TableNormal"/>
    <w:rsid w:val="00C8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A4E94"/>
    <w:rPr>
      <w:sz w:val="24"/>
      <w:szCs w:val="24"/>
    </w:rPr>
  </w:style>
  <w:style w:type="character" w:styleId="CommentReference">
    <w:name w:val="annotation reference"/>
    <w:uiPriority w:val="99"/>
    <w:rsid w:val="00902CEC"/>
    <w:rPr>
      <w:sz w:val="16"/>
      <w:szCs w:val="16"/>
    </w:rPr>
  </w:style>
  <w:style w:type="paragraph" w:styleId="CommentText">
    <w:name w:val="annotation text"/>
    <w:basedOn w:val="Normal"/>
    <w:link w:val="CommentTextChar"/>
    <w:uiPriority w:val="99"/>
    <w:rsid w:val="00902CEC"/>
    <w:rPr>
      <w:sz w:val="20"/>
      <w:szCs w:val="20"/>
    </w:rPr>
  </w:style>
  <w:style w:type="character" w:customStyle="1" w:styleId="CommentTextChar">
    <w:name w:val="Comment Text Char"/>
    <w:basedOn w:val="DefaultParagraphFont"/>
    <w:link w:val="CommentText"/>
    <w:uiPriority w:val="99"/>
    <w:rsid w:val="00902CEC"/>
  </w:style>
  <w:style w:type="paragraph" w:styleId="CommentSubject">
    <w:name w:val="annotation subject"/>
    <w:basedOn w:val="CommentText"/>
    <w:next w:val="CommentText"/>
    <w:link w:val="CommentSubjectChar"/>
    <w:rsid w:val="00902CEC"/>
    <w:rPr>
      <w:b/>
      <w:bCs/>
    </w:rPr>
  </w:style>
  <w:style w:type="character" w:customStyle="1" w:styleId="CommentSubjectChar">
    <w:name w:val="Comment Subject Char"/>
    <w:link w:val="CommentSubject"/>
    <w:rsid w:val="00902CEC"/>
    <w:rPr>
      <w:b/>
      <w:bCs/>
    </w:rPr>
  </w:style>
  <w:style w:type="character" w:styleId="Hyperlink">
    <w:name w:val="Hyperlink"/>
    <w:uiPriority w:val="99"/>
    <w:rsid w:val="0023692A"/>
    <w:rPr>
      <w:rFonts w:cs="Times New Roman"/>
      <w:color w:val="0000FF"/>
      <w:u w:val="single"/>
    </w:rPr>
  </w:style>
  <w:style w:type="paragraph" w:styleId="ListParagraph">
    <w:name w:val="List Paragraph"/>
    <w:basedOn w:val="Normal"/>
    <w:link w:val="ListParagraphChar"/>
    <w:uiPriority w:val="34"/>
    <w:qFormat/>
    <w:rsid w:val="00493696"/>
    <w:pPr>
      <w:ind w:left="720"/>
    </w:pPr>
  </w:style>
  <w:style w:type="character" w:customStyle="1" w:styleId="HeaderChar">
    <w:name w:val="Header Char"/>
    <w:link w:val="Header"/>
    <w:rsid w:val="00436BF6"/>
    <w:rPr>
      <w:sz w:val="24"/>
      <w:szCs w:val="24"/>
    </w:rPr>
  </w:style>
  <w:style w:type="paragraph" w:styleId="FootnoteText">
    <w:name w:val="footnote text"/>
    <w:basedOn w:val="Normal"/>
    <w:link w:val="FootnoteTextChar"/>
    <w:rsid w:val="00FB14B3"/>
    <w:rPr>
      <w:sz w:val="20"/>
      <w:szCs w:val="20"/>
    </w:rPr>
  </w:style>
  <w:style w:type="character" w:customStyle="1" w:styleId="FootnoteTextChar">
    <w:name w:val="Footnote Text Char"/>
    <w:basedOn w:val="DefaultParagraphFont"/>
    <w:link w:val="FootnoteText"/>
    <w:rsid w:val="00FB14B3"/>
  </w:style>
  <w:style w:type="character" w:styleId="FootnoteReference">
    <w:name w:val="footnote reference"/>
    <w:rsid w:val="00FB14B3"/>
    <w:rPr>
      <w:vertAlign w:val="superscript"/>
    </w:rPr>
  </w:style>
  <w:style w:type="paragraph" w:customStyle="1" w:styleId="Default">
    <w:name w:val="Default"/>
    <w:rsid w:val="006E70C0"/>
    <w:pPr>
      <w:autoSpaceDE w:val="0"/>
      <w:autoSpaceDN w:val="0"/>
      <w:adjustRightInd w:val="0"/>
    </w:pPr>
    <w:rPr>
      <w:rFonts w:ascii="Franklin Gothic Book" w:hAnsi="Franklin Gothic Book" w:cs="Franklin Gothic Book"/>
      <w:color w:val="000000"/>
      <w:sz w:val="24"/>
      <w:szCs w:val="24"/>
    </w:rPr>
  </w:style>
  <w:style w:type="character" w:styleId="Mention">
    <w:name w:val="Mention"/>
    <w:uiPriority w:val="99"/>
    <w:semiHidden/>
    <w:unhideWhenUsed/>
    <w:rsid w:val="008E5206"/>
    <w:rPr>
      <w:color w:val="2B579A"/>
      <w:shd w:val="clear" w:color="auto" w:fill="E6E6E6"/>
    </w:rPr>
  </w:style>
  <w:style w:type="table" w:styleId="TableGridLight">
    <w:name w:val="Grid Table Light"/>
    <w:basedOn w:val="TableNormal"/>
    <w:uiPriority w:val="40"/>
    <w:rsid w:val="009F3875"/>
    <w:rPr>
      <w:rFonts w:ascii="Helvetica LT Std" w:eastAsia="Calibri" w:hAnsi="Helvetica LT Std"/>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graph">
    <w:name w:val="paragraph"/>
    <w:basedOn w:val="Normal"/>
    <w:rsid w:val="00D014B7"/>
    <w:pPr>
      <w:spacing w:before="100" w:beforeAutospacing="1" w:after="100" w:afterAutospacing="1"/>
    </w:pPr>
  </w:style>
  <w:style w:type="character" w:customStyle="1" w:styleId="normaltextrun">
    <w:name w:val="normaltextrun"/>
    <w:basedOn w:val="DefaultParagraphFont"/>
    <w:rsid w:val="00D014B7"/>
  </w:style>
  <w:style w:type="character" w:customStyle="1" w:styleId="eop">
    <w:name w:val="eop"/>
    <w:basedOn w:val="DefaultParagraphFont"/>
    <w:rsid w:val="00D014B7"/>
  </w:style>
  <w:style w:type="character" w:customStyle="1" w:styleId="ListParagraphChar">
    <w:name w:val="List Paragraph Char"/>
    <w:link w:val="ListParagraph"/>
    <w:uiPriority w:val="34"/>
    <w:locked/>
    <w:rsid w:val="00D014B7"/>
    <w:rPr>
      <w:sz w:val="24"/>
      <w:szCs w:val="24"/>
    </w:rPr>
  </w:style>
  <w:style w:type="paragraph" w:styleId="Revision">
    <w:name w:val="Revision"/>
    <w:hidden/>
    <w:uiPriority w:val="99"/>
    <w:semiHidden/>
    <w:rsid w:val="000C4123"/>
    <w:rPr>
      <w:sz w:val="24"/>
      <w:szCs w:val="24"/>
    </w:rPr>
  </w:style>
  <w:style w:type="character" w:styleId="FollowedHyperlink">
    <w:name w:val="FollowedHyperlink"/>
    <w:basedOn w:val="DefaultParagraphFont"/>
    <w:rsid w:val="002408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8532">
      <w:bodyDiv w:val="1"/>
      <w:marLeft w:val="0"/>
      <w:marRight w:val="0"/>
      <w:marTop w:val="0"/>
      <w:marBottom w:val="0"/>
      <w:divBdr>
        <w:top w:val="none" w:sz="0" w:space="0" w:color="auto"/>
        <w:left w:val="none" w:sz="0" w:space="0" w:color="auto"/>
        <w:bottom w:val="none" w:sz="0" w:space="0" w:color="auto"/>
        <w:right w:val="none" w:sz="0" w:space="0" w:color="auto"/>
      </w:divBdr>
    </w:div>
    <w:div w:id="194543151">
      <w:bodyDiv w:val="1"/>
      <w:marLeft w:val="0"/>
      <w:marRight w:val="0"/>
      <w:marTop w:val="0"/>
      <w:marBottom w:val="0"/>
      <w:divBdr>
        <w:top w:val="none" w:sz="0" w:space="0" w:color="auto"/>
        <w:left w:val="none" w:sz="0" w:space="0" w:color="auto"/>
        <w:bottom w:val="none" w:sz="0" w:space="0" w:color="auto"/>
        <w:right w:val="none" w:sz="0" w:space="0" w:color="auto"/>
      </w:divBdr>
    </w:div>
    <w:div w:id="340476533">
      <w:bodyDiv w:val="1"/>
      <w:marLeft w:val="0"/>
      <w:marRight w:val="0"/>
      <w:marTop w:val="0"/>
      <w:marBottom w:val="0"/>
      <w:divBdr>
        <w:top w:val="none" w:sz="0" w:space="0" w:color="auto"/>
        <w:left w:val="none" w:sz="0" w:space="0" w:color="auto"/>
        <w:bottom w:val="none" w:sz="0" w:space="0" w:color="auto"/>
        <w:right w:val="none" w:sz="0" w:space="0" w:color="auto"/>
      </w:divBdr>
    </w:div>
    <w:div w:id="565533249">
      <w:bodyDiv w:val="1"/>
      <w:marLeft w:val="0"/>
      <w:marRight w:val="0"/>
      <w:marTop w:val="0"/>
      <w:marBottom w:val="0"/>
      <w:divBdr>
        <w:top w:val="none" w:sz="0" w:space="0" w:color="auto"/>
        <w:left w:val="none" w:sz="0" w:space="0" w:color="auto"/>
        <w:bottom w:val="none" w:sz="0" w:space="0" w:color="auto"/>
        <w:right w:val="none" w:sz="0" w:space="0" w:color="auto"/>
      </w:divBdr>
    </w:div>
    <w:div w:id="812916770">
      <w:bodyDiv w:val="1"/>
      <w:marLeft w:val="0"/>
      <w:marRight w:val="0"/>
      <w:marTop w:val="0"/>
      <w:marBottom w:val="0"/>
      <w:divBdr>
        <w:top w:val="none" w:sz="0" w:space="0" w:color="auto"/>
        <w:left w:val="none" w:sz="0" w:space="0" w:color="auto"/>
        <w:bottom w:val="none" w:sz="0" w:space="0" w:color="auto"/>
        <w:right w:val="none" w:sz="0" w:space="0" w:color="auto"/>
      </w:divBdr>
    </w:div>
    <w:div w:id="963196980">
      <w:bodyDiv w:val="1"/>
      <w:marLeft w:val="0"/>
      <w:marRight w:val="0"/>
      <w:marTop w:val="0"/>
      <w:marBottom w:val="0"/>
      <w:divBdr>
        <w:top w:val="none" w:sz="0" w:space="0" w:color="auto"/>
        <w:left w:val="none" w:sz="0" w:space="0" w:color="auto"/>
        <w:bottom w:val="none" w:sz="0" w:space="0" w:color="auto"/>
        <w:right w:val="none" w:sz="0" w:space="0" w:color="auto"/>
      </w:divBdr>
    </w:div>
    <w:div w:id="13045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power.bonfirehub.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ustomer.eunasolutions.com/public/s/knowledge-base/bonfire-hub/vendor-creating-a-submiss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D125BD62BC8D341ACA718810AA2BD18" ma:contentTypeVersion="86" ma:contentTypeDescription="Create a new document." ma:contentTypeScope="" ma:versionID="bbbd5b5444cd73f3f7bdf72c80ec71e5">
  <xsd:schema xmlns:xsd="http://www.w3.org/2001/XMLSchema" xmlns:xs="http://www.w3.org/2001/XMLSchema" xmlns:p="http://schemas.microsoft.com/office/2006/metadata/properties" xmlns:ns2="da384a55-ae64-4c8b-afa7-0e2acf18de15" xmlns:ns3="0ae8f720-c8cf-42d0-9793-97242369ce5b" targetNamespace="http://schemas.microsoft.com/office/2006/metadata/properties" ma:root="true" ma:fieldsID="e05f367e98cd1017e84950ec1c8a2446" ns2:_="" ns3:_="">
    <xsd:import namespace="da384a55-ae64-4c8b-afa7-0e2acf18de15"/>
    <xsd:import namespace="0ae8f720-c8cf-42d0-9793-97242369ce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84a55-ae64-4c8b-afa7-0e2acf18de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e8f720-c8cf-42d0-9793-97242369ce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82C92-4D96-4809-9A53-80B2129F1616}">
  <ds:schemaRefs>
    <ds:schemaRef ds:uri="http://schemas.microsoft.com/sharepoint/v3/contenttype/forms"/>
  </ds:schemaRefs>
</ds:datastoreItem>
</file>

<file path=customXml/itemProps2.xml><?xml version="1.0" encoding="utf-8"?>
<ds:datastoreItem xmlns:ds="http://schemas.openxmlformats.org/officeDocument/2006/customXml" ds:itemID="{AE8FE948-9855-43CA-A37A-A972C2F051D3}">
  <ds:schemaRefs>
    <ds:schemaRef ds:uri="http://schemas.microsoft.com/sharepoint/events"/>
  </ds:schemaRefs>
</ds:datastoreItem>
</file>

<file path=customXml/itemProps3.xml><?xml version="1.0" encoding="utf-8"?>
<ds:datastoreItem xmlns:ds="http://schemas.openxmlformats.org/officeDocument/2006/customXml" ds:itemID="{278D960E-6925-41EE-B8B1-88274F1BB972}">
  <ds:schemaRefs>
    <ds:schemaRef ds:uri="http://schemas.openxmlformats.org/officeDocument/2006/bibliography"/>
  </ds:schemaRefs>
</ds:datastoreItem>
</file>

<file path=customXml/itemProps4.xml><?xml version="1.0" encoding="utf-8"?>
<ds:datastoreItem xmlns:ds="http://schemas.openxmlformats.org/officeDocument/2006/customXml" ds:itemID="{70552625-7A85-4CBA-B3DD-4B405A44FD9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DDB92B4-5924-4CBA-9155-FE7B4C80879E}">
  <ds:schemaRefs>
    <ds:schemaRef ds:uri="http://schemas.microsoft.com/office/2006/metadata/longProperties"/>
  </ds:schemaRefs>
</ds:datastoreItem>
</file>

<file path=customXml/itemProps6.xml><?xml version="1.0" encoding="utf-8"?>
<ds:datastoreItem xmlns:ds="http://schemas.openxmlformats.org/officeDocument/2006/customXml" ds:itemID="{C0D611AA-C375-4855-B563-B3C9759EC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84a55-ae64-4c8b-afa7-0e2acf18de15"/>
    <ds:schemaRef ds:uri="0ae8f720-c8cf-42d0-9793-97242369c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9c7281-33ee-4f87-99aa-ee5bc32159ae}" enabled="0" method="" siteId="{ff9c7281-33ee-4f87-99aa-ee5bc32159ae}" removed="1"/>
</clbl:labelList>
</file>

<file path=docProps/app.xml><?xml version="1.0" encoding="utf-8"?>
<Properties xmlns="http://schemas.openxmlformats.org/officeDocument/2006/extended-properties" xmlns:vt="http://schemas.openxmlformats.org/officeDocument/2006/docPropsVTypes">
  <Template>Normal</Template>
  <TotalTime>115</TotalTime>
  <Pages>5</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ATTACHMENT B (continued)</vt:lpstr>
    </vt:vector>
  </TitlesOfParts>
  <Company>Long Island Power Authority</Company>
  <LinksUpToDate>false</LinksUpToDate>
  <CharactersWithSpaces>10843</CharactersWithSpaces>
  <SharedDoc>false</SharedDoc>
  <HLinks>
    <vt:vector size="12" baseType="variant">
      <vt:variant>
        <vt:i4>655447</vt:i4>
      </vt:variant>
      <vt:variant>
        <vt:i4>3</vt:i4>
      </vt:variant>
      <vt:variant>
        <vt:i4>0</vt:i4>
      </vt:variant>
      <vt:variant>
        <vt:i4>5</vt:i4>
      </vt:variant>
      <vt:variant>
        <vt:lpwstr>https://support.gobonfire.com/hc/en-us/articles/203903356-Vendor-Registration-and-Submission-</vt:lpwstr>
      </vt:variant>
      <vt:variant>
        <vt:lpwstr/>
      </vt:variant>
      <vt:variant>
        <vt:i4>2293869</vt:i4>
      </vt:variant>
      <vt:variant>
        <vt:i4>0</vt:i4>
      </vt:variant>
      <vt:variant>
        <vt:i4>0</vt:i4>
      </vt:variant>
      <vt:variant>
        <vt:i4>5</vt:i4>
      </vt:variant>
      <vt:variant>
        <vt:lpwstr>https://lipower.bonfirehub.com/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(continued)</dc:title>
  <dc:subject/>
  <dc:creator>epetrocelli</dc:creator>
  <cp:keywords/>
  <cp:lastModifiedBy>Joseph LaMotta</cp:lastModifiedBy>
  <cp:revision>52</cp:revision>
  <cp:lastPrinted>2017-09-18T14:35:00Z</cp:lastPrinted>
  <dcterms:created xsi:type="dcterms:W3CDTF">2026-03-05T15:59:00Z</dcterms:created>
  <dcterms:modified xsi:type="dcterms:W3CDTF">2026-07-08T17:16:00Z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LIPA-1528086034-1059</vt:lpwstr>
  </property>
  <property fmtid="{D5CDD505-2E9C-101B-9397-08002B2CF9AE}" pid="3" name="_dlc_DocIdItemGuid">
    <vt:lpwstr>646acef1-977a-487a-acb3-3392d98dd97a</vt:lpwstr>
  </property>
  <property fmtid="{D5CDD505-2E9C-101B-9397-08002B2CF9AE}" pid="4" name="_dlc_DocIdUrl">
    <vt:lpwstr>https://lipower.sharepoint.com/hr/_layouts/15/DocIdRedir.aspx?ID=LIPA-1528086034-1059, LIPA-1528086034-1059</vt:lpwstr>
  </property>
  <property fmtid="{D5CDD505-2E9C-101B-9397-08002B2CF9AE}" pid="5" name="RFP Name">
    <vt:lpwstr/>
  </property>
  <property fmtid="{D5CDD505-2E9C-101B-9397-08002B2CF9AE}" pid="6" name="Document Type">
    <vt:lpwstr/>
  </property>
  <property fmtid="{D5CDD505-2E9C-101B-9397-08002B2CF9AE}" pid="7" name="Contract No">
    <vt:lpwstr/>
  </property>
  <property fmtid="{D5CDD505-2E9C-101B-9397-08002B2CF9AE}" pid="8" name="display_urn:schemas-microsoft-com:office:office#SharedWithUsers">
    <vt:lpwstr>Barbara Ann Dillon, Esq., PHR;Rosa Rhoden</vt:lpwstr>
  </property>
  <property fmtid="{D5CDD505-2E9C-101B-9397-08002B2CF9AE}" pid="9" name="SharedWithUsers">
    <vt:lpwstr>57;#Barbara Ann Dillon, Esq., PHR;#142;#Rosa Rhoden</vt:lpwstr>
  </property>
  <property fmtid="{D5CDD505-2E9C-101B-9397-08002B2CF9AE}" pid="10" name="ContentTypeId">
    <vt:lpwstr>0x010100BD125BD62BC8D341ACA718810AA2BD18</vt:lpwstr>
  </property>
  <property fmtid="{D5CDD505-2E9C-101B-9397-08002B2CF9AE}" pid="11" name="GrammarlyDocumentId">
    <vt:lpwstr>2cb5a932d6ae6cf1c14fc97b7c461d055393e2d35f157ec5fd25a17fa03d3ac3</vt:lpwstr>
  </property>
</Properties>
</file>